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7FB586">
      <w:pPr>
        <w:pStyle w:val="2"/>
        <w:kinsoku w:val="0"/>
        <w:overflowPunct w:val="0"/>
        <w:spacing w:before="0" w:line="481" w:lineRule="exact"/>
        <w:ind w:left="113"/>
        <w:rPr>
          <w:rFonts w:hint="eastAsia" w:hAnsi="Times New Roman" w:cs="Times New Roman"/>
          <w:color w:val="auto"/>
          <w:sz w:val="28"/>
          <w:szCs w:val="28"/>
          <w:highlight w:val="none"/>
        </w:rPr>
      </w:pPr>
      <w:r>
        <w:rPr>
          <w:rFonts w:hint="eastAsia" w:hAnsi="Times New Roman" w:cs="Times New Roman"/>
          <w:color w:val="auto"/>
          <w:sz w:val="28"/>
          <w:szCs w:val="28"/>
          <w:highlight w:val="none"/>
        </w:rPr>
        <w:t>附件1</w:t>
      </w:r>
    </w:p>
    <w:p w14:paraId="2177AC0A">
      <w:pPr>
        <w:spacing w:line="240" w:lineRule="auto"/>
        <w:ind w:left="0"/>
        <w:jc w:val="center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动用明火（电）作业申请表</w:t>
      </w:r>
    </w:p>
    <w:tbl>
      <w:tblPr>
        <w:tblStyle w:val="6"/>
        <w:tblW w:w="8481" w:type="dxa"/>
        <w:tblInd w:w="-13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91"/>
        <w:gridCol w:w="1933"/>
        <w:gridCol w:w="192"/>
        <w:gridCol w:w="1137"/>
        <w:gridCol w:w="1679"/>
        <w:gridCol w:w="849"/>
      </w:tblGrid>
      <w:tr w14:paraId="5E03F3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691" w:type="dxa"/>
            <w:noWrap w:val="0"/>
            <w:vAlign w:val="top"/>
          </w:tcPr>
          <w:p w14:paraId="17AE407F">
            <w:pPr>
              <w:pStyle w:val="5"/>
              <w:spacing w:before="155" w:line="219" w:lineRule="auto"/>
              <w:ind w:left="13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动火（电）作业工程名称</w:t>
            </w:r>
          </w:p>
        </w:tc>
        <w:tc>
          <w:tcPr>
            <w:tcW w:w="5790" w:type="dxa"/>
            <w:gridSpan w:val="5"/>
            <w:noWrap w:val="0"/>
            <w:vAlign w:val="top"/>
          </w:tcPr>
          <w:p w14:paraId="4EEB869D">
            <w:pPr>
              <w:rPr>
                <w:rFonts w:ascii="Arial"/>
                <w:sz w:val="21"/>
              </w:rPr>
            </w:pPr>
          </w:p>
        </w:tc>
      </w:tr>
      <w:tr w14:paraId="092890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691" w:type="dxa"/>
            <w:noWrap w:val="0"/>
            <w:vAlign w:val="top"/>
          </w:tcPr>
          <w:p w14:paraId="5A777D03">
            <w:pPr>
              <w:pStyle w:val="5"/>
              <w:spacing w:before="131" w:line="219" w:lineRule="auto"/>
              <w:ind w:left="34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动火（电）作业事由</w:t>
            </w:r>
          </w:p>
        </w:tc>
        <w:tc>
          <w:tcPr>
            <w:tcW w:w="5790" w:type="dxa"/>
            <w:gridSpan w:val="5"/>
            <w:noWrap w:val="0"/>
            <w:vAlign w:val="top"/>
          </w:tcPr>
          <w:p w14:paraId="4918F98D">
            <w:pPr>
              <w:rPr>
                <w:rFonts w:ascii="Arial"/>
                <w:sz w:val="21"/>
              </w:rPr>
            </w:pPr>
          </w:p>
        </w:tc>
      </w:tr>
      <w:tr w14:paraId="1A5AA0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691" w:type="dxa"/>
            <w:noWrap w:val="0"/>
            <w:vAlign w:val="top"/>
          </w:tcPr>
          <w:p w14:paraId="2390228B">
            <w:pPr>
              <w:pStyle w:val="5"/>
              <w:spacing w:before="97" w:line="219" w:lineRule="auto"/>
              <w:ind w:left="34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动火（电）申请时间</w:t>
            </w:r>
          </w:p>
        </w:tc>
        <w:tc>
          <w:tcPr>
            <w:tcW w:w="5790" w:type="dxa"/>
            <w:gridSpan w:val="5"/>
            <w:noWrap w:val="0"/>
            <w:vAlign w:val="top"/>
          </w:tcPr>
          <w:p w14:paraId="3680D7FA">
            <w:pPr>
              <w:pStyle w:val="5"/>
              <w:spacing w:before="97" w:line="219" w:lineRule="auto"/>
              <w:ind w:left="1796"/>
              <w:rPr>
                <w:sz w:val="21"/>
                <w:szCs w:val="21"/>
              </w:rPr>
            </w:pPr>
            <w:r>
              <w:rPr>
                <w:spacing w:val="-12"/>
                <w:sz w:val="21"/>
                <w:szCs w:val="21"/>
              </w:rPr>
              <w:t>年月日至年月日</w:t>
            </w:r>
          </w:p>
        </w:tc>
      </w:tr>
      <w:tr w14:paraId="7F2424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2691" w:type="dxa"/>
            <w:noWrap w:val="0"/>
            <w:vAlign w:val="top"/>
          </w:tcPr>
          <w:p w14:paraId="3404A137">
            <w:pPr>
              <w:pStyle w:val="5"/>
              <w:spacing w:before="136" w:line="219" w:lineRule="auto"/>
              <w:ind w:left="34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动火（电）作业地点</w:t>
            </w:r>
          </w:p>
        </w:tc>
        <w:tc>
          <w:tcPr>
            <w:tcW w:w="3262" w:type="dxa"/>
            <w:gridSpan w:val="3"/>
            <w:noWrap w:val="0"/>
            <w:vAlign w:val="top"/>
          </w:tcPr>
          <w:p w14:paraId="443ABD7D">
            <w:pPr>
              <w:rPr>
                <w:rFonts w:ascii="Arial"/>
                <w:sz w:val="21"/>
              </w:rPr>
            </w:pPr>
          </w:p>
        </w:tc>
        <w:tc>
          <w:tcPr>
            <w:tcW w:w="1679" w:type="dxa"/>
            <w:noWrap w:val="0"/>
            <w:vAlign w:val="top"/>
          </w:tcPr>
          <w:p w14:paraId="25BDCAE6">
            <w:pPr>
              <w:pStyle w:val="5"/>
              <w:spacing w:before="136" w:line="219" w:lineRule="auto"/>
              <w:ind w:left="118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动火（电）种类</w:t>
            </w:r>
          </w:p>
        </w:tc>
        <w:tc>
          <w:tcPr>
            <w:tcW w:w="849" w:type="dxa"/>
            <w:noWrap w:val="0"/>
            <w:vAlign w:val="top"/>
          </w:tcPr>
          <w:p w14:paraId="4ABEA36E">
            <w:pPr>
              <w:rPr>
                <w:rFonts w:ascii="Arial"/>
                <w:sz w:val="21"/>
              </w:rPr>
            </w:pPr>
          </w:p>
        </w:tc>
      </w:tr>
      <w:tr w14:paraId="22A47D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691" w:type="dxa"/>
            <w:noWrap w:val="0"/>
            <w:vAlign w:val="top"/>
          </w:tcPr>
          <w:p w14:paraId="54FFA951">
            <w:pPr>
              <w:pStyle w:val="5"/>
              <w:spacing w:before="199" w:line="219" w:lineRule="auto"/>
              <w:ind w:left="119"/>
              <w:rPr>
                <w:sz w:val="21"/>
                <w:szCs w:val="21"/>
              </w:rPr>
            </w:pPr>
            <w:r>
              <w:rPr>
                <w:spacing w:val="-12"/>
                <w:sz w:val="21"/>
                <w:szCs w:val="21"/>
              </w:rPr>
              <w:t>动火（电）作业人（签名）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14D95311"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noWrap w:val="0"/>
            <w:vAlign w:val="top"/>
          </w:tcPr>
          <w:p w14:paraId="05FC7065">
            <w:pPr>
              <w:pStyle w:val="5"/>
              <w:spacing w:before="199" w:line="219" w:lineRule="auto"/>
              <w:ind w:left="16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证件编号</w:t>
            </w:r>
          </w:p>
        </w:tc>
        <w:tc>
          <w:tcPr>
            <w:tcW w:w="2528" w:type="dxa"/>
            <w:gridSpan w:val="2"/>
            <w:noWrap w:val="0"/>
            <w:vAlign w:val="top"/>
          </w:tcPr>
          <w:p w14:paraId="32F01D3D">
            <w:pPr>
              <w:rPr>
                <w:rFonts w:ascii="Arial"/>
                <w:sz w:val="21"/>
              </w:rPr>
            </w:pPr>
          </w:p>
        </w:tc>
      </w:tr>
      <w:tr w14:paraId="5647D1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2691" w:type="dxa"/>
            <w:noWrap w:val="0"/>
            <w:vAlign w:val="top"/>
          </w:tcPr>
          <w:p w14:paraId="450972CF">
            <w:pPr>
              <w:pStyle w:val="5"/>
              <w:spacing w:before="68" w:line="231" w:lineRule="auto"/>
              <w:ind w:left="344" w:right="32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动火（电）申请单位</w:t>
            </w:r>
            <w:r>
              <w:rPr>
                <w:spacing w:val="-3"/>
                <w:sz w:val="21"/>
                <w:szCs w:val="21"/>
              </w:rPr>
              <w:t>现场监管人（签名）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364B0816"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noWrap w:val="0"/>
            <w:vAlign w:val="top"/>
          </w:tcPr>
          <w:p w14:paraId="430A6DAD">
            <w:pPr>
              <w:pStyle w:val="5"/>
              <w:spacing w:before="218" w:line="221" w:lineRule="auto"/>
              <w:ind w:left="16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联系电话</w:t>
            </w:r>
          </w:p>
        </w:tc>
        <w:tc>
          <w:tcPr>
            <w:tcW w:w="2528" w:type="dxa"/>
            <w:gridSpan w:val="2"/>
            <w:noWrap w:val="0"/>
            <w:vAlign w:val="top"/>
          </w:tcPr>
          <w:p w14:paraId="38AF44ED">
            <w:pPr>
              <w:rPr>
                <w:rFonts w:ascii="Arial"/>
                <w:sz w:val="21"/>
              </w:rPr>
            </w:pPr>
          </w:p>
        </w:tc>
      </w:tr>
      <w:tr w14:paraId="1C27C8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2691" w:type="dxa"/>
            <w:noWrap w:val="0"/>
            <w:vAlign w:val="top"/>
          </w:tcPr>
          <w:p w14:paraId="48C2FDF1">
            <w:pPr>
              <w:pStyle w:val="5"/>
              <w:spacing w:before="70" w:line="230" w:lineRule="auto"/>
              <w:ind w:left="344" w:right="32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动火（电）施工单位</w:t>
            </w:r>
            <w:r>
              <w:rPr>
                <w:spacing w:val="-3"/>
                <w:sz w:val="21"/>
                <w:szCs w:val="21"/>
              </w:rPr>
              <w:t>现场监管人（签名）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25BCACD9"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noWrap w:val="0"/>
            <w:vAlign w:val="top"/>
          </w:tcPr>
          <w:p w14:paraId="71115E4A">
            <w:pPr>
              <w:pStyle w:val="5"/>
              <w:spacing w:before="219" w:line="221" w:lineRule="auto"/>
              <w:ind w:left="16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联系电话</w:t>
            </w:r>
          </w:p>
        </w:tc>
        <w:tc>
          <w:tcPr>
            <w:tcW w:w="2528" w:type="dxa"/>
            <w:gridSpan w:val="2"/>
            <w:noWrap w:val="0"/>
            <w:vAlign w:val="top"/>
          </w:tcPr>
          <w:p w14:paraId="76E96FAB">
            <w:pPr>
              <w:rPr>
                <w:rFonts w:ascii="Arial"/>
                <w:sz w:val="21"/>
              </w:rPr>
            </w:pPr>
          </w:p>
        </w:tc>
      </w:tr>
      <w:tr w14:paraId="27D749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5" w:hRule="atLeast"/>
        </w:trPr>
        <w:tc>
          <w:tcPr>
            <w:tcW w:w="2691" w:type="dxa"/>
            <w:noWrap w:val="0"/>
            <w:textDirection w:val="tbRlV"/>
            <w:vAlign w:val="top"/>
          </w:tcPr>
          <w:p w14:paraId="3597A69C">
            <w:pPr>
              <w:spacing w:line="310" w:lineRule="auto"/>
              <w:rPr>
                <w:rFonts w:ascii="Arial"/>
                <w:sz w:val="21"/>
              </w:rPr>
            </w:pPr>
          </w:p>
          <w:p w14:paraId="0E96FC82">
            <w:pPr>
              <w:spacing w:line="311" w:lineRule="auto"/>
              <w:rPr>
                <w:rFonts w:ascii="Arial"/>
                <w:sz w:val="21"/>
              </w:rPr>
            </w:pPr>
          </w:p>
          <w:p w14:paraId="4C764728">
            <w:pPr>
              <w:spacing w:line="311" w:lineRule="auto"/>
              <w:rPr>
                <w:rFonts w:ascii="Arial"/>
                <w:sz w:val="21"/>
              </w:rPr>
            </w:pPr>
          </w:p>
          <w:p w14:paraId="4971FECD">
            <w:pPr>
              <w:pStyle w:val="5"/>
              <w:spacing w:before="80" w:line="104" w:lineRule="exact"/>
              <w:ind w:left="1921"/>
              <w:rPr>
                <w:sz w:val="24"/>
                <w:szCs w:val="24"/>
              </w:rPr>
            </w:pPr>
          </w:p>
          <w:p w14:paraId="6AD30668">
            <w:pPr>
              <w:pStyle w:val="5"/>
              <w:spacing w:before="1" w:line="197" w:lineRule="auto"/>
              <w:ind w:left="132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动火</w:t>
            </w:r>
            <w:r>
              <w:rPr>
                <w:spacing w:val="3"/>
                <w:position w:val="1"/>
                <w:sz w:val="24"/>
                <w:szCs w:val="24"/>
              </w:rPr>
              <w:t>电</w:t>
            </w:r>
            <w:r>
              <w:rPr>
                <w:spacing w:val="3"/>
                <w:sz w:val="24"/>
                <w:szCs w:val="24"/>
              </w:rPr>
              <w:t>现场己采取消防安全措施</w:t>
            </w:r>
          </w:p>
          <w:p w14:paraId="0B7AF85F">
            <w:pPr>
              <w:pStyle w:val="5"/>
              <w:spacing w:line="120" w:lineRule="exact"/>
              <w:ind w:left="1921"/>
              <w:rPr>
                <w:sz w:val="24"/>
                <w:szCs w:val="24"/>
              </w:rPr>
            </w:pPr>
          </w:p>
        </w:tc>
        <w:tc>
          <w:tcPr>
            <w:tcW w:w="5790" w:type="dxa"/>
            <w:gridSpan w:val="5"/>
            <w:noWrap w:val="0"/>
            <w:vAlign w:val="top"/>
          </w:tcPr>
          <w:p w14:paraId="2A9A2523">
            <w:pPr>
              <w:pStyle w:val="5"/>
              <w:spacing w:before="60" w:line="222" w:lineRule="auto"/>
              <w:ind w:left="132"/>
            </w:pPr>
            <w:r>
              <w:rPr>
                <w:spacing w:val="-2"/>
              </w:rPr>
              <w:t>□1.动火作业人持有效的特种作业资格证；</w:t>
            </w:r>
          </w:p>
          <w:p w14:paraId="25BC8F52">
            <w:pPr>
              <w:pStyle w:val="5"/>
              <w:spacing w:before="42" w:line="222" w:lineRule="auto"/>
              <w:ind w:left="132"/>
            </w:pPr>
            <w:r>
              <w:rPr>
                <w:spacing w:val="-1"/>
              </w:rPr>
              <w:t>□2.动火现场配备有灭火器、消防水源、隔离砂等；</w:t>
            </w:r>
          </w:p>
          <w:p w14:paraId="2B9B4D92">
            <w:pPr>
              <w:pStyle w:val="5"/>
              <w:spacing w:before="42" w:line="244" w:lineRule="auto"/>
              <w:ind w:left="119" w:right="89" w:firstLine="12"/>
            </w:pPr>
            <w:r>
              <w:rPr>
                <w:spacing w:val="-3"/>
              </w:rPr>
              <w:t>□3.动火现场周围15米内无易燃易爆品；动火地点的空洞、</w:t>
            </w:r>
            <w:r>
              <w:rPr>
                <w:spacing w:val="-4"/>
              </w:rPr>
              <w:t>窨井、地沟、电缆沟、</w:t>
            </w:r>
            <w:r>
              <w:rPr>
                <w:spacing w:val="-1"/>
              </w:rPr>
              <w:t>下水井等已清理可燃物；</w:t>
            </w:r>
          </w:p>
          <w:p w14:paraId="1FBB4CEA">
            <w:pPr>
              <w:pStyle w:val="5"/>
              <w:spacing w:before="48" w:line="243" w:lineRule="auto"/>
              <w:ind w:left="114" w:right="90" w:firstLine="18"/>
            </w:pPr>
            <w:r>
              <w:rPr>
                <w:spacing w:val="-2"/>
              </w:rPr>
              <w:t>□4.拆除管线的动火作业，应先查明其内部介质及其走向，并制定相</w:t>
            </w:r>
            <w:r>
              <w:rPr>
                <w:spacing w:val="-3"/>
              </w:rPr>
              <w:t>应的消防安全</w:t>
            </w:r>
            <w:r>
              <w:t>措施；断开与动火点相连接的所有管线，内部构件清理干净，达</w:t>
            </w:r>
            <w:r>
              <w:rPr>
                <w:spacing w:val="-1"/>
              </w:rPr>
              <w:t>到动火条件；</w:t>
            </w:r>
          </w:p>
          <w:p w14:paraId="2BDF1701">
            <w:pPr>
              <w:pStyle w:val="5"/>
              <w:spacing w:before="45" w:line="243" w:lineRule="auto"/>
              <w:ind w:left="120" w:right="90" w:firstLine="12"/>
            </w:pPr>
            <w:r>
              <w:rPr>
                <w:spacing w:val="-2"/>
              </w:rPr>
              <w:t>□5.电焊、气焊、手持等用火（电）工具安全可靠；动火作业前检查</w:t>
            </w:r>
            <w:r>
              <w:rPr>
                <w:spacing w:val="-3"/>
              </w:rPr>
              <w:t>电焊机、气瓶（减压阀、胶管等）、电缆线、切割机等器具，确保</w:t>
            </w:r>
            <w:r>
              <w:rPr>
                <w:spacing w:val="-4"/>
              </w:rPr>
              <w:t>其在完好状态下；</w:t>
            </w:r>
          </w:p>
          <w:p w14:paraId="59751D27">
            <w:pPr>
              <w:pStyle w:val="5"/>
              <w:spacing w:before="44" w:line="253" w:lineRule="auto"/>
              <w:ind w:left="116" w:right="90" w:firstLine="16"/>
            </w:pPr>
            <w:r>
              <w:rPr>
                <w:spacing w:val="-2"/>
              </w:rPr>
              <w:t>□6.保证液化气供应商资质符合国家规定，保证液化气罐检验合格，</w:t>
            </w:r>
            <w:r>
              <w:rPr>
                <w:spacing w:val="-3"/>
              </w:rPr>
              <w:t>并在检验有效</w:t>
            </w:r>
            <w:r>
              <w:rPr>
                <w:spacing w:val="-2"/>
              </w:rPr>
              <w:t>期内，动火作业人必须经过专业及安全技术培训，掌握液化气瓶的使用安全知识和</w:t>
            </w:r>
            <w:r>
              <w:rPr>
                <w:spacing w:val="-1"/>
              </w:rPr>
              <w:t>处理方法；</w:t>
            </w:r>
          </w:p>
          <w:p w14:paraId="55FB4E7F">
            <w:pPr>
              <w:pStyle w:val="5"/>
              <w:spacing w:before="42" w:line="251" w:lineRule="auto"/>
              <w:ind w:left="114" w:right="90" w:firstLine="18"/>
            </w:pPr>
            <w:r>
              <w:rPr>
                <w:spacing w:val="-2"/>
              </w:rPr>
              <w:t>□7.施工现场临时用电配电装置（总配电箱、分配电箱、开关箱等）</w:t>
            </w:r>
            <w:r>
              <w:rPr>
                <w:spacing w:val="-3"/>
              </w:rPr>
              <w:t>箱体材质、规</w:t>
            </w:r>
            <w:r>
              <w:t>格、安装板、电气配线等符合《施工现场临</w:t>
            </w:r>
            <w:r>
              <w:rPr>
                <w:spacing w:val="-1"/>
              </w:rPr>
              <w:t>时用电安全技术规范》JGJ46-2005规</w:t>
            </w:r>
            <w:r>
              <w:t>范和施工现场临时用电配电箱安全用电技术措施和电气防火措施规</w:t>
            </w:r>
            <w:r>
              <w:rPr>
                <w:spacing w:val="-1"/>
              </w:rPr>
              <w:t>定要求；</w:t>
            </w:r>
          </w:p>
          <w:p w14:paraId="50A62A83">
            <w:pPr>
              <w:pStyle w:val="5"/>
              <w:spacing w:before="43" w:line="246" w:lineRule="auto"/>
              <w:ind w:left="117" w:right="90" w:firstLine="14"/>
            </w:pPr>
            <w:r>
              <w:rPr>
                <w:spacing w:val="-2"/>
              </w:rPr>
              <w:t>□8.动火作业人应参与风险危害因素辨识和安全措施的制定，应逐项</w:t>
            </w:r>
            <w:r>
              <w:rPr>
                <w:spacing w:val="-3"/>
              </w:rPr>
              <w:t>确认相关消防</w:t>
            </w:r>
            <w:r>
              <w:rPr>
                <w:spacing w:val="-1"/>
              </w:rPr>
              <w:t>安全措施的落实，要严格执行安全操作规程，精心操作；</w:t>
            </w:r>
          </w:p>
          <w:p w14:paraId="00A107EC">
            <w:pPr>
              <w:pStyle w:val="5"/>
              <w:spacing w:before="45" w:line="251" w:lineRule="auto"/>
              <w:ind w:left="116" w:right="90" w:firstLine="16"/>
            </w:pPr>
            <w:r>
              <w:rPr>
                <w:spacing w:val="-2"/>
              </w:rPr>
              <w:t>□9.监管人负责动火现场的监护与检查，应在动火作业前详细了解作</w:t>
            </w:r>
            <w:r>
              <w:rPr>
                <w:spacing w:val="-3"/>
              </w:rPr>
              <w:t>业内容和动火</w:t>
            </w:r>
            <w:r>
              <w:rPr>
                <w:spacing w:val="-2"/>
              </w:rPr>
              <w:t>部位及周围情况，参与动火安全措施的制定、落实，向作业人员交代作业任务和消</w:t>
            </w:r>
            <w:r>
              <w:rPr>
                <w:spacing w:val="-1"/>
              </w:rPr>
              <w:t>防安全注意事项；</w:t>
            </w:r>
          </w:p>
          <w:p w14:paraId="3D6B90CD">
            <w:pPr>
              <w:pStyle w:val="5"/>
              <w:spacing w:before="42" w:line="244" w:lineRule="auto"/>
              <w:ind w:left="114" w:right="90" w:firstLine="18"/>
            </w:pPr>
            <w:r>
              <w:t>□10.监管人在动火期间，不兼做其它工作，在动火作业完成后，应会同作业人等</w:t>
            </w:r>
            <w:r>
              <w:rPr>
                <w:spacing w:val="-1"/>
              </w:rPr>
              <w:t>清理现场，清除残火，确认无遗留火种；</w:t>
            </w:r>
          </w:p>
          <w:p w14:paraId="363FF7E8">
            <w:pPr>
              <w:pStyle w:val="5"/>
              <w:spacing w:before="48" w:line="244" w:lineRule="auto"/>
              <w:ind w:left="114" w:right="90" w:firstLine="18"/>
            </w:pPr>
            <w:r>
              <w:t>□11.</w:t>
            </w:r>
            <w:r>
              <w:rPr>
                <w:color w:val="333333"/>
              </w:rPr>
              <w:t>负责人对在动火过程中的安全负责，检查、确认《临时动用明火作业》申请手续的消防安全措施落实情况，</w:t>
            </w:r>
            <w:r>
              <w:t>确认各项安全措施</w:t>
            </w:r>
            <w:r>
              <w:rPr>
                <w:spacing w:val="-1"/>
              </w:rPr>
              <w:t>到位；</w:t>
            </w:r>
          </w:p>
          <w:p w14:paraId="7047348A">
            <w:pPr>
              <w:pStyle w:val="5"/>
              <w:spacing w:before="21" w:line="238" w:lineRule="auto"/>
              <w:ind w:left="132"/>
            </w:pPr>
            <w:r>
              <w:rPr>
                <w:spacing w:val="-1"/>
              </w:rPr>
              <w:t>□12.对于特殊动火作业制定安全施工方案，落实消防安全措施；</w:t>
            </w:r>
            <w:r>
              <w:rPr>
                <w:position w:val="-6"/>
              </w:rPr>
              <w:drawing>
                <wp:inline distT="0" distB="0" distL="114300" distR="114300">
                  <wp:extent cx="2540" cy="150495"/>
                  <wp:effectExtent l="0" t="0" r="10160" b="1905"/>
                  <wp:docPr id="178" name="图片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图片 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" cy="150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23B538">
            <w:pPr>
              <w:pStyle w:val="5"/>
              <w:spacing w:before="40" w:line="222" w:lineRule="auto"/>
              <w:ind w:left="132"/>
            </w:pPr>
            <w:r>
              <w:rPr>
                <w:spacing w:val="-1"/>
              </w:rPr>
              <w:t>□13.动火施工单位承担因用火作业造成损失的责任。</w:t>
            </w:r>
          </w:p>
          <w:p w14:paraId="54D4406A">
            <w:pPr>
              <w:pStyle w:val="5"/>
              <w:spacing w:before="10" w:line="234" w:lineRule="auto"/>
              <w:ind w:left="114"/>
              <w:rPr>
                <w:rFonts w:ascii="Times New Roman" w:hAnsi="Times New Roman" w:eastAsia="Times New Roman" w:cs="Times New Roman"/>
              </w:rPr>
            </w:pPr>
            <w:r>
              <w:rPr>
                <w:spacing w:val="2"/>
              </w:rPr>
              <w:t>注：请在适合的条款前打</w:t>
            </w:r>
            <w:r>
              <w:rPr>
                <w:rFonts w:ascii="Times New Roman" w:hAnsi="Times New Roman" w:eastAsia="Times New Roman" w:cs="Times New Roman"/>
                <w:spacing w:val="2"/>
              </w:rPr>
              <w:t>“√”</w:t>
            </w:r>
          </w:p>
        </w:tc>
      </w:tr>
      <w:tr w14:paraId="59FE26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7" w:hRule="atLeast"/>
        </w:trPr>
        <w:tc>
          <w:tcPr>
            <w:tcW w:w="4624" w:type="dxa"/>
            <w:gridSpan w:val="2"/>
            <w:noWrap w:val="0"/>
            <w:vAlign w:val="top"/>
          </w:tcPr>
          <w:p w14:paraId="2C43027D">
            <w:pPr>
              <w:spacing w:line="262" w:lineRule="auto"/>
              <w:rPr>
                <w:rFonts w:ascii="Arial"/>
                <w:sz w:val="21"/>
              </w:rPr>
            </w:pPr>
          </w:p>
          <w:p w14:paraId="36FD2B3F">
            <w:pPr>
              <w:pStyle w:val="5"/>
              <w:spacing w:before="68" w:line="219" w:lineRule="auto"/>
              <w:ind w:left="11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动火（电）申请单位</w:t>
            </w:r>
            <w:r>
              <w:rPr>
                <w:spacing w:val="-53"/>
                <w:w w:val="94"/>
                <w:sz w:val="21"/>
                <w:szCs w:val="21"/>
              </w:rPr>
              <w:t>：（</w:t>
            </w:r>
            <w:r>
              <w:rPr>
                <w:spacing w:val="1"/>
                <w:sz w:val="21"/>
                <w:szCs w:val="21"/>
              </w:rPr>
              <w:t>公章）</w:t>
            </w:r>
          </w:p>
          <w:p w14:paraId="1B346994">
            <w:pPr>
              <w:spacing w:line="260" w:lineRule="auto"/>
              <w:rPr>
                <w:rFonts w:ascii="Arial"/>
                <w:sz w:val="21"/>
              </w:rPr>
            </w:pPr>
          </w:p>
          <w:p w14:paraId="44939905">
            <w:pPr>
              <w:spacing w:line="260" w:lineRule="auto"/>
              <w:rPr>
                <w:rFonts w:ascii="Arial"/>
                <w:sz w:val="21"/>
              </w:rPr>
            </w:pPr>
          </w:p>
          <w:p w14:paraId="2AB1E80A">
            <w:pPr>
              <w:pStyle w:val="5"/>
              <w:spacing w:before="68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负责人</w:t>
            </w:r>
            <w:r>
              <w:rPr>
                <w:spacing w:val="-52"/>
                <w:w w:val="93"/>
                <w:sz w:val="21"/>
                <w:szCs w:val="21"/>
              </w:rPr>
              <w:t>：（</w:t>
            </w:r>
            <w:r>
              <w:rPr>
                <w:spacing w:val="1"/>
                <w:sz w:val="21"/>
                <w:szCs w:val="21"/>
              </w:rPr>
              <w:t>签名）</w:t>
            </w:r>
          </w:p>
          <w:p w14:paraId="3C179810">
            <w:pPr>
              <w:spacing w:line="242" w:lineRule="auto"/>
              <w:rPr>
                <w:rFonts w:ascii="Arial"/>
                <w:sz w:val="21"/>
              </w:rPr>
            </w:pPr>
          </w:p>
          <w:p w14:paraId="2ECBB9DF">
            <w:pPr>
              <w:pStyle w:val="5"/>
              <w:spacing w:before="68" w:line="196" w:lineRule="auto"/>
              <w:ind w:left="2255"/>
              <w:rPr>
                <w:sz w:val="21"/>
                <w:szCs w:val="21"/>
              </w:rPr>
            </w:pPr>
            <w:r>
              <w:rPr>
                <w:spacing w:val="-8"/>
                <w:sz w:val="21"/>
                <w:szCs w:val="21"/>
              </w:rPr>
              <w:t>年月日</w:t>
            </w:r>
          </w:p>
        </w:tc>
        <w:tc>
          <w:tcPr>
            <w:tcW w:w="3857" w:type="dxa"/>
            <w:gridSpan w:val="4"/>
            <w:noWrap w:val="0"/>
            <w:vAlign w:val="top"/>
          </w:tcPr>
          <w:p w14:paraId="17883816">
            <w:pPr>
              <w:spacing w:line="262" w:lineRule="auto"/>
              <w:rPr>
                <w:rFonts w:ascii="Arial"/>
                <w:sz w:val="21"/>
              </w:rPr>
            </w:pPr>
          </w:p>
          <w:p w14:paraId="0503D039">
            <w:pPr>
              <w:pStyle w:val="5"/>
              <w:spacing w:before="68" w:line="219" w:lineRule="auto"/>
              <w:ind w:left="117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动火（电）施工单位</w:t>
            </w:r>
            <w:r>
              <w:rPr>
                <w:spacing w:val="-53"/>
                <w:w w:val="94"/>
                <w:sz w:val="21"/>
                <w:szCs w:val="21"/>
              </w:rPr>
              <w:t>：（</w:t>
            </w:r>
            <w:r>
              <w:rPr>
                <w:spacing w:val="1"/>
                <w:sz w:val="21"/>
                <w:szCs w:val="21"/>
              </w:rPr>
              <w:t>公章）</w:t>
            </w:r>
          </w:p>
          <w:p w14:paraId="193FF162">
            <w:pPr>
              <w:spacing w:line="260" w:lineRule="auto"/>
              <w:rPr>
                <w:rFonts w:ascii="Arial"/>
                <w:sz w:val="21"/>
              </w:rPr>
            </w:pPr>
          </w:p>
          <w:p w14:paraId="7AFE2DF5">
            <w:pPr>
              <w:spacing w:line="260" w:lineRule="auto"/>
              <w:rPr>
                <w:rFonts w:ascii="Arial"/>
                <w:sz w:val="21"/>
              </w:rPr>
            </w:pPr>
          </w:p>
          <w:p w14:paraId="42937579">
            <w:pPr>
              <w:pStyle w:val="5"/>
              <w:spacing w:before="68" w:line="219" w:lineRule="auto"/>
              <w:ind w:left="124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负责人</w:t>
            </w:r>
            <w:r>
              <w:rPr>
                <w:spacing w:val="-52"/>
                <w:w w:val="93"/>
                <w:sz w:val="21"/>
                <w:szCs w:val="21"/>
              </w:rPr>
              <w:t>：（</w:t>
            </w:r>
            <w:r>
              <w:rPr>
                <w:spacing w:val="1"/>
                <w:sz w:val="21"/>
                <w:szCs w:val="21"/>
              </w:rPr>
              <w:t>签名）</w:t>
            </w:r>
          </w:p>
          <w:p w14:paraId="4EEFB043">
            <w:pPr>
              <w:spacing w:line="242" w:lineRule="auto"/>
              <w:rPr>
                <w:rFonts w:ascii="Arial"/>
                <w:sz w:val="21"/>
              </w:rPr>
            </w:pPr>
          </w:p>
          <w:p w14:paraId="0AAF407C">
            <w:pPr>
              <w:pStyle w:val="5"/>
              <w:spacing w:before="68" w:line="196" w:lineRule="auto"/>
              <w:ind w:left="2517"/>
              <w:rPr>
                <w:sz w:val="21"/>
                <w:szCs w:val="21"/>
              </w:rPr>
            </w:pPr>
            <w:r>
              <w:rPr>
                <w:spacing w:val="-8"/>
                <w:sz w:val="21"/>
                <w:szCs w:val="21"/>
              </w:rPr>
              <w:t>年月日</w:t>
            </w:r>
          </w:p>
        </w:tc>
      </w:tr>
    </w:tbl>
    <w:p w14:paraId="780DBFB0">
      <w:pPr>
        <w:rPr>
          <w:rFonts w:ascii="宋体" w:hAnsi="宋体" w:eastAsia="宋体" w:cs="宋体"/>
          <w:spacing w:val="-15"/>
          <w:sz w:val="18"/>
          <w:szCs w:val="18"/>
        </w:rPr>
      </w:pPr>
      <w:r>
        <w:rPr>
          <w:rFonts w:ascii="宋体" w:hAnsi="宋体" w:eastAsia="宋体" w:cs="宋体"/>
          <w:spacing w:val="-14"/>
          <w:sz w:val="18"/>
          <w:szCs w:val="18"/>
        </w:rPr>
        <w:t>备注：</w:t>
      </w:r>
      <w:r>
        <w:rPr>
          <w:rFonts w:ascii="Times New Roman" w:hAnsi="Times New Roman" w:eastAsia="Times New Roman" w:cs="Times New Roman"/>
          <w:spacing w:val="-14"/>
          <w:sz w:val="18"/>
          <w:szCs w:val="18"/>
        </w:rPr>
        <w:t>1.</w:t>
      </w:r>
      <w:r>
        <w:rPr>
          <w:rFonts w:ascii="宋体" w:hAnsi="宋体" w:eastAsia="宋体" w:cs="宋体"/>
          <w:spacing w:val="-14"/>
          <w:sz w:val="18"/>
          <w:szCs w:val="18"/>
        </w:rPr>
        <w:t>此表必须按项目如实填写，不能有瞒报、漏报和涂改。</w:t>
      </w:r>
      <w:r>
        <w:rPr>
          <w:rFonts w:ascii="Times New Roman" w:hAnsi="Times New Roman" w:eastAsia="Times New Roman" w:cs="Times New Roman"/>
          <w:spacing w:val="-14"/>
          <w:sz w:val="18"/>
          <w:szCs w:val="18"/>
        </w:rPr>
        <w:t>2.</w:t>
      </w:r>
      <w:r>
        <w:rPr>
          <w:rFonts w:ascii="宋体" w:hAnsi="宋体" w:eastAsia="宋体" w:cs="宋体"/>
          <w:spacing w:val="-14"/>
          <w:sz w:val="18"/>
          <w:szCs w:val="18"/>
        </w:rPr>
        <w:t>此表一式两份，单位留存一份，报保卫处备案一</w:t>
      </w:r>
      <w:r>
        <w:rPr>
          <w:rFonts w:ascii="宋体" w:hAnsi="宋体" w:eastAsia="宋体" w:cs="宋体"/>
          <w:spacing w:val="-15"/>
          <w:sz w:val="18"/>
          <w:szCs w:val="18"/>
        </w:rPr>
        <w:t>份。</w:t>
      </w:r>
    </w:p>
    <w:p w14:paraId="6C6E2FD6">
      <w:pPr>
        <w:rPr>
          <w:rFonts w:ascii="宋体" w:hAnsi="宋体" w:eastAsia="宋体" w:cs="宋体"/>
          <w:spacing w:val="-15"/>
          <w:sz w:val="18"/>
          <w:szCs w:val="18"/>
        </w:rPr>
      </w:pPr>
      <w:r>
        <w:rPr>
          <w:rFonts w:ascii="宋体" w:hAnsi="宋体" w:eastAsia="宋体" w:cs="宋体"/>
          <w:spacing w:val="-15"/>
          <w:sz w:val="18"/>
          <w:szCs w:val="18"/>
        </w:rPr>
        <w:br w:type="page"/>
      </w:r>
    </w:p>
    <w:p w14:paraId="113B0E24">
      <w:pPr>
        <w:spacing w:before="228" w:line="434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drawing>
          <wp:anchor distT="0" distB="0" distL="114300" distR="114300" simplePos="0" relativeHeight="251659264" behindDoc="0" locked="0" layoutInCell="0" allowOverlap="1">
            <wp:simplePos x="0" y="0"/>
            <wp:positionH relativeFrom="page">
              <wp:posOffset>-3175</wp:posOffset>
            </wp:positionH>
            <wp:positionV relativeFrom="page">
              <wp:posOffset>-3175</wp:posOffset>
            </wp:positionV>
            <wp:extent cx="6350" cy="6350"/>
            <wp:effectExtent l="0" t="0" r="0" b="0"/>
            <wp:wrapNone/>
            <wp:docPr id="18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5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b/>
          <w:bCs/>
          <w:spacing w:val="3"/>
          <w:position w:val="2"/>
          <w:sz w:val="32"/>
          <w:szCs w:val="32"/>
        </w:rPr>
        <w:t>动火（电）作业人员证件复印件（身份证、操作资格证）</w:t>
      </w:r>
    </w:p>
    <w:p w14:paraId="3076C2F6">
      <w:pPr>
        <w:spacing w:line="42" w:lineRule="exact"/>
      </w:pPr>
    </w:p>
    <w:tbl>
      <w:tblPr>
        <w:tblStyle w:val="6"/>
        <w:tblW w:w="819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91"/>
      </w:tblGrid>
      <w:tr w14:paraId="05A3CB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23" w:hRule="atLeast"/>
        </w:trPr>
        <w:tc>
          <w:tcPr>
            <w:tcW w:w="8191" w:type="dxa"/>
            <w:noWrap w:val="0"/>
            <w:vAlign w:val="top"/>
          </w:tcPr>
          <w:p w14:paraId="6B36D8D4">
            <w:pPr>
              <w:rPr>
                <w:rFonts w:ascii="Arial"/>
                <w:sz w:val="21"/>
              </w:rPr>
            </w:pPr>
          </w:p>
        </w:tc>
      </w:tr>
    </w:tbl>
    <w:p w14:paraId="2F9BF81B">
      <w:pPr>
        <w:spacing w:before="33" w:line="219" w:lineRule="auto"/>
        <w:ind w:left="117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备注：请将操作人身份证、特种作业操作证复印件作为申请表附件</w:t>
      </w:r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t>核查。</w:t>
      </w:r>
    </w:p>
    <w:p w14:paraId="619A8B1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E2438A"/>
    <w:rsid w:val="70992649"/>
    <w:rsid w:val="7BE2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1"/>
    <w:pPr>
      <w:spacing w:before="28"/>
      <w:outlineLvl w:val="1"/>
    </w:pPr>
    <w:rPr>
      <w:rFonts w:hint="eastAsia" w:ascii="方正黑体_GBK" w:eastAsia="方正黑体_GBK"/>
      <w:sz w:val="32"/>
      <w:szCs w:val="2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2025-10-11T14:41:00Z</dcterms:created>
  <dc:creator>晨曦</dc:creator>
  <cp:lastModifiedBy>晨曦</cp:lastModifiedBy>
  <dcterms:modified xsi:type="dcterms:W3CDTF">2025-10-11T14:44:12Z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A9AF4E3E14FF4EEB87DF3448703AA5C5_11</vt:lpwstr>
  </property>
  <property fmtid="{D5CDD505-2E9C-101B-9397-08002B2CF9AE}" pid="4" name="KSOTemplateDocerSaveRecord">
    <vt:lpwstr>eyJoZGlkIjoiMmEyNDU2Y2E1MzRiNjFhNjIzYzUyODQ4MzVjZTFlNWUiLCJ1c2VySWQiOiIxMTcyNDU1NzgzIn0=</vt:lpwstr>
  </property>
</Properties>
</file>