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wordWrap/>
        <w:spacing w:before="0" w:beforeAutospacing="0" w:after="0" w:afterAutospacing="0" w:line="594" w:lineRule="atLeast"/>
        <w:ind w:left="0" w:right="0" w:firstLine="0"/>
        <w:jc w:val="center"/>
        <w:rPr>
          <w:rFonts w:hint="eastAsia" w:ascii="黑体" w:hAnsi="黑体" w:eastAsia="黑体" w:cs="黑体"/>
          <w:b/>
          <w:bCs/>
          <w:i w:val="0"/>
          <w:iCs w:val="0"/>
          <w:caps w:val="0"/>
          <w:color w:val="000000"/>
          <w:spacing w:val="0"/>
          <w:sz w:val="36"/>
          <w:szCs w:val="36"/>
          <w:lang w:val="en-US" w:eastAsia="zh-CN"/>
        </w:rPr>
      </w:pPr>
      <w:r>
        <w:rPr>
          <w:rFonts w:hint="eastAsia" w:ascii="黑体" w:hAnsi="黑体" w:eastAsia="黑体" w:cs="黑体"/>
          <w:b/>
          <w:bCs/>
          <w:snapToGrid w:val="0"/>
          <w:color w:val="000000"/>
          <w:kern w:val="0"/>
          <w:sz w:val="36"/>
          <w:szCs w:val="36"/>
          <w:lang w:val="en-US" w:eastAsia="zh-CN"/>
        </w:rPr>
        <w:t>关于做好我校</w:t>
      </w:r>
      <w:r>
        <w:rPr>
          <w:rFonts w:hint="eastAsia" w:ascii="黑体" w:hAnsi="黑体" w:eastAsia="黑体" w:cs="黑体"/>
          <w:b/>
          <w:bCs/>
          <w:i w:val="0"/>
          <w:iCs w:val="0"/>
          <w:caps w:val="0"/>
          <w:color w:val="000000"/>
          <w:spacing w:val="0"/>
          <w:sz w:val="36"/>
          <w:szCs w:val="36"/>
          <w:lang w:val="en-US" w:eastAsia="zh-CN"/>
        </w:rPr>
        <w:t>2025年</w:t>
      </w:r>
      <w:r>
        <w:rPr>
          <w:rFonts w:hint="eastAsia" w:ascii="黑体" w:hAnsi="黑体" w:eastAsia="黑体" w:cs="黑体"/>
          <w:b/>
          <w:bCs/>
          <w:i w:val="0"/>
          <w:iCs w:val="0"/>
          <w:caps w:val="0"/>
          <w:color w:val="000000"/>
          <w:spacing w:val="0"/>
          <w:sz w:val="36"/>
          <w:szCs w:val="36"/>
          <w:lang w:eastAsia="zh-CN"/>
        </w:rPr>
        <w:t>广西</w:t>
      </w:r>
      <w:r>
        <w:rPr>
          <w:rFonts w:hint="eastAsia" w:ascii="黑体" w:hAnsi="黑体" w:eastAsia="黑体" w:cs="黑体"/>
          <w:b/>
          <w:bCs/>
          <w:i w:val="0"/>
          <w:iCs w:val="0"/>
          <w:caps w:val="0"/>
          <w:color w:val="000000"/>
          <w:spacing w:val="0"/>
          <w:sz w:val="36"/>
          <w:szCs w:val="36"/>
        </w:rPr>
        <w:t>生源地信用助学贷款</w:t>
      </w:r>
      <w:r>
        <w:rPr>
          <w:rFonts w:hint="eastAsia" w:ascii="黑体" w:hAnsi="黑体" w:eastAsia="黑体" w:cs="黑体"/>
          <w:b/>
          <w:bCs/>
          <w:i w:val="0"/>
          <w:iCs w:val="0"/>
          <w:caps w:val="0"/>
          <w:color w:val="000000"/>
          <w:spacing w:val="0"/>
          <w:sz w:val="36"/>
          <w:szCs w:val="36"/>
          <w:lang w:val="en-US" w:eastAsia="zh-CN"/>
        </w:rPr>
        <w:t>申请资格认定工作和</w:t>
      </w:r>
      <w:r>
        <w:rPr>
          <w:rFonts w:hint="eastAsia" w:ascii="黑体" w:hAnsi="黑体" w:eastAsia="黑体" w:cs="黑体"/>
          <w:b/>
          <w:bCs/>
          <w:snapToGrid w:val="0"/>
          <w:color w:val="000000"/>
          <w:kern w:val="0"/>
          <w:sz w:val="36"/>
          <w:szCs w:val="36"/>
          <w:lang w:val="en-US" w:eastAsia="zh-CN"/>
        </w:rPr>
        <w:t>续贷学生家庭经济情况核实工作的通知</w:t>
      </w:r>
    </w:p>
    <w:p>
      <w:pPr>
        <w:keepNext w:val="0"/>
        <w:keepLines w:val="0"/>
        <w:pageBreakBefore w:val="0"/>
        <w:widowControl/>
        <w:kinsoku/>
        <w:wordWrap/>
        <w:overflowPunct/>
        <w:topLinePunct w:val="0"/>
        <w:autoSpaceDE w:val="0"/>
        <w:autoSpaceDN w:val="0"/>
        <w:bidi w:val="0"/>
        <w:adjustRightInd w:val="0"/>
        <w:snapToGrid w:val="0"/>
        <w:spacing w:line="560" w:lineRule="exact"/>
        <w:ind w:left="0"/>
        <w:jc w:val="both"/>
        <w:textAlignment w:val="baseline"/>
        <w:rPr>
          <w:rFonts w:hint="eastAsia" w:ascii="黑体" w:hAnsi="黑体" w:eastAsia="黑体" w:cs="黑体"/>
          <w:b/>
          <w:bCs/>
          <w:snapToGrid w:val="0"/>
          <w:color w:val="000000"/>
          <w:kern w:val="0"/>
          <w:sz w:val="36"/>
          <w:szCs w:val="36"/>
          <w:lang w:val="en-US" w:eastAsia="zh-CN"/>
        </w:rPr>
      </w:pPr>
    </w:p>
    <w:p>
      <w:pPr>
        <w:keepNext w:val="0"/>
        <w:keepLines w:val="0"/>
        <w:pageBreakBefore w:val="0"/>
        <w:widowControl/>
        <w:kinsoku/>
        <w:wordWrap/>
        <w:overflowPunct/>
        <w:topLinePunct w:val="0"/>
        <w:autoSpaceDE w:val="0"/>
        <w:autoSpaceDN w:val="0"/>
        <w:bidi w:val="0"/>
        <w:adjustRightInd w:val="0"/>
        <w:snapToGrid w:val="0"/>
        <w:spacing w:line="540" w:lineRule="exact"/>
        <w:ind w:left="0"/>
        <w:jc w:val="both"/>
        <w:textAlignment w:val="baseline"/>
        <w:rPr>
          <w:rFonts w:hint="eastAsia" w:ascii="仿宋" w:hAnsi="仿宋" w:eastAsia="仿宋" w:cs="仿宋"/>
          <w:b w:val="0"/>
          <w:bCs w:val="0"/>
          <w:snapToGrid w:val="0"/>
          <w:color w:val="auto"/>
          <w:kern w:val="0"/>
          <w:sz w:val="32"/>
          <w:szCs w:val="32"/>
          <w:lang w:val="en-US" w:eastAsia="zh-CN"/>
        </w:rPr>
      </w:pPr>
      <w:r>
        <w:rPr>
          <w:rFonts w:hint="eastAsia" w:ascii="仿宋" w:hAnsi="仿宋" w:eastAsia="仿宋" w:cs="仿宋"/>
          <w:b w:val="0"/>
          <w:bCs w:val="0"/>
          <w:snapToGrid w:val="0"/>
          <w:color w:val="auto"/>
          <w:kern w:val="0"/>
          <w:sz w:val="32"/>
          <w:szCs w:val="32"/>
          <w:lang w:val="en-US" w:eastAsia="zh-CN"/>
        </w:rPr>
        <w:t>各学院（部）：</w:t>
      </w:r>
    </w:p>
    <w:p>
      <w:pPr>
        <w:keepNext w:val="0"/>
        <w:keepLines w:val="0"/>
        <w:pageBreakBefore w:val="0"/>
        <w:widowControl/>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snapToGrid w:val="0"/>
          <w:color w:val="auto"/>
          <w:kern w:val="0"/>
          <w:sz w:val="32"/>
          <w:szCs w:val="32"/>
          <w:lang w:val="en-US" w:eastAsia="zh-CN"/>
        </w:rPr>
      </w:pPr>
      <w:r>
        <w:rPr>
          <w:rFonts w:hint="eastAsia" w:ascii="仿宋" w:hAnsi="仿宋" w:eastAsia="仿宋" w:cs="仿宋"/>
          <w:b w:val="0"/>
          <w:bCs w:val="0"/>
          <w:i w:val="0"/>
          <w:iCs w:val="0"/>
          <w:caps w:val="0"/>
          <w:color w:val="auto"/>
          <w:spacing w:val="0"/>
          <w:sz w:val="32"/>
          <w:szCs w:val="32"/>
          <w:lang w:val="en-US" w:eastAsia="zh-CN"/>
        </w:rPr>
        <w:t>根据《</w:t>
      </w:r>
      <w:r>
        <w:rPr>
          <w:rFonts w:hint="eastAsia" w:ascii="仿宋" w:hAnsi="仿宋" w:eastAsia="仿宋" w:cs="仿宋"/>
          <w:b w:val="0"/>
          <w:bCs w:val="0"/>
          <w:i w:val="0"/>
          <w:iCs w:val="0"/>
          <w:caps w:val="0"/>
          <w:color w:val="auto"/>
          <w:spacing w:val="0"/>
          <w:sz w:val="32"/>
          <w:szCs w:val="32"/>
          <w:lang w:eastAsia="zh-CN"/>
        </w:rPr>
        <w:t>自治区教育厅</w:t>
      </w:r>
      <w:r>
        <w:rPr>
          <w:rFonts w:hint="eastAsia" w:ascii="仿宋" w:hAnsi="仿宋" w:eastAsia="仿宋" w:cs="仿宋"/>
          <w:b w:val="0"/>
          <w:bCs w:val="0"/>
          <w:i w:val="0"/>
          <w:iCs w:val="0"/>
          <w:caps w:val="0"/>
          <w:color w:val="auto"/>
          <w:spacing w:val="0"/>
          <w:sz w:val="32"/>
          <w:szCs w:val="32"/>
          <w:lang w:val="en-US" w:eastAsia="zh-CN"/>
        </w:rPr>
        <w:t xml:space="preserve"> 自治区财政厅</w:t>
      </w:r>
      <w:r>
        <w:rPr>
          <w:rFonts w:hint="eastAsia" w:ascii="仿宋" w:hAnsi="仿宋" w:eastAsia="仿宋" w:cs="仿宋"/>
          <w:b w:val="0"/>
          <w:bCs w:val="0"/>
          <w:i w:val="0"/>
          <w:iCs w:val="0"/>
          <w:caps w:val="0"/>
          <w:color w:val="auto"/>
          <w:spacing w:val="0"/>
          <w:sz w:val="32"/>
          <w:szCs w:val="32"/>
        </w:rPr>
        <w:t>关于进一步</w:t>
      </w:r>
      <w:r>
        <w:rPr>
          <w:rFonts w:hint="eastAsia" w:ascii="仿宋" w:hAnsi="仿宋" w:eastAsia="仿宋" w:cs="仿宋"/>
          <w:b w:val="0"/>
          <w:bCs w:val="0"/>
          <w:i w:val="0"/>
          <w:iCs w:val="0"/>
          <w:caps w:val="0"/>
          <w:color w:val="auto"/>
          <w:spacing w:val="0"/>
          <w:sz w:val="32"/>
          <w:szCs w:val="32"/>
          <w:lang w:val="en-US" w:eastAsia="zh-CN"/>
        </w:rPr>
        <w:t>做好2025年</w:t>
      </w:r>
      <w:r>
        <w:rPr>
          <w:rFonts w:hint="eastAsia" w:ascii="仿宋" w:hAnsi="仿宋" w:eastAsia="仿宋" w:cs="仿宋"/>
          <w:b w:val="0"/>
          <w:bCs w:val="0"/>
          <w:i w:val="0"/>
          <w:iCs w:val="0"/>
          <w:caps w:val="0"/>
          <w:color w:val="auto"/>
          <w:spacing w:val="0"/>
          <w:sz w:val="32"/>
          <w:szCs w:val="32"/>
          <w:lang w:eastAsia="zh-CN"/>
        </w:rPr>
        <w:t>广西</w:t>
      </w:r>
      <w:r>
        <w:rPr>
          <w:rFonts w:hint="eastAsia" w:ascii="仿宋" w:hAnsi="仿宋" w:eastAsia="仿宋" w:cs="仿宋"/>
          <w:b w:val="0"/>
          <w:bCs w:val="0"/>
          <w:i w:val="0"/>
          <w:iCs w:val="0"/>
          <w:caps w:val="0"/>
          <w:color w:val="auto"/>
          <w:spacing w:val="0"/>
          <w:sz w:val="32"/>
          <w:szCs w:val="32"/>
        </w:rPr>
        <w:t>生源地信用助学贷款</w:t>
      </w:r>
      <w:r>
        <w:rPr>
          <w:rFonts w:hint="eastAsia" w:ascii="仿宋" w:hAnsi="仿宋" w:eastAsia="仿宋" w:cs="仿宋"/>
          <w:b w:val="0"/>
          <w:bCs w:val="0"/>
          <w:i w:val="0"/>
          <w:iCs w:val="0"/>
          <w:caps w:val="0"/>
          <w:color w:val="auto"/>
          <w:spacing w:val="0"/>
          <w:sz w:val="32"/>
          <w:szCs w:val="32"/>
          <w:lang w:eastAsia="zh-CN"/>
        </w:rPr>
        <w:t>申请</w:t>
      </w:r>
      <w:r>
        <w:rPr>
          <w:rFonts w:hint="eastAsia" w:ascii="仿宋" w:hAnsi="仿宋" w:eastAsia="仿宋" w:cs="仿宋"/>
          <w:b w:val="0"/>
          <w:bCs w:val="0"/>
          <w:i w:val="0"/>
          <w:iCs w:val="0"/>
          <w:caps w:val="0"/>
          <w:color w:val="auto"/>
          <w:spacing w:val="0"/>
          <w:sz w:val="32"/>
          <w:szCs w:val="32"/>
        </w:rPr>
        <w:t>资格认定工作的通知</w:t>
      </w:r>
      <w:r>
        <w:rPr>
          <w:rFonts w:hint="eastAsia" w:ascii="仿宋" w:hAnsi="仿宋" w:eastAsia="仿宋" w:cs="仿宋"/>
          <w:b w:val="0"/>
          <w:bCs w:val="0"/>
          <w:i w:val="0"/>
          <w:iCs w:val="0"/>
          <w:caps w:val="0"/>
          <w:color w:val="auto"/>
          <w:spacing w:val="0"/>
          <w:sz w:val="32"/>
          <w:szCs w:val="32"/>
          <w:lang w:eastAsia="zh-CN"/>
        </w:rPr>
        <w:t>》精神，</w:t>
      </w:r>
      <w:r>
        <w:rPr>
          <w:rFonts w:hint="eastAsia" w:ascii="仿宋" w:hAnsi="仿宋" w:eastAsia="仿宋" w:cs="仿宋"/>
          <w:b w:val="0"/>
          <w:bCs w:val="0"/>
          <w:i w:val="0"/>
          <w:iCs w:val="0"/>
          <w:caps w:val="0"/>
          <w:color w:val="auto"/>
          <w:spacing w:val="0"/>
          <w:sz w:val="32"/>
          <w:szCs w:val="32"/>
          <w:lang w:val="en-US" w:eastAsia="zh-CN"/>
        </w:rPr>
        <w:t>为</w:t>
      </w:r>
      <w:r>
        <w:rPr>
          <w:rFonts w:hint="eastAsia" w:ascii="仿宋" w:hAnsi="仿宋" w:eastAsia="仿宋" w:cs="仿宋"/>
          <w:b w:val="0"/>
          <w:bCs w:val="0"/>
          <w:snapToGrid w:val="0"/>
          <w:color w:val="auto"/>
          <w:kern w:val="0"/>
          <w:sz w:val="32"/>
          <w:szCs w:val="32"/>
          <w:lang w:eastAsia="en-US"/>
        </w:rPr>
        <w:t>进一步规范生源地信用助学贷款家庭经济困难学生认定工作，促进生源地信用助学贷款</w:t>
      </w:r>
      <w:r>
        <w:rPr>
          <w:rFonts w:hint="eastAsia" w:ascii="仿宋" w:hAnsi="仿宋" w:eastAsia="仿宋" w:cs="仿宋"/>
          <w:b w:val="0"/>
          <w:bCs w:val="0"/>
          <w:snapToGrid w:val="0"/>
          <w:color w:val="auto"/>
          <w:kern w:val="0"/>
          <w:sz w:val="32"/>
          <w:szCs w:val="32"/>
          <w:lang w:eastAsia="zh-CN"/>
        </w:rPr>
        <w:t>（</w:t>
      </w:r>
      <w:r>
        <w:rPr>
          <w:rFonts w:hint="eastAsia" w:ascii="仿宋" w:hAnsi="仿宋" w:eastAsia="仿宋" w:cs="仿宋"/>
          <w:b w:val="0"/>
          <w:bCs w:val="0"/>
          <w:snapToGrid w:val="0"/>
          <w:color w:val="auto"/>
          <w:kern w:val="0"/>
          <w:sz w:val="32"/>
          <w:szCs w:val="32"/>
          <w:lang w:val="en-US" w:eastAsia="zh-CN"/>
        </w:rPr>
        <w:t>以下简称助学贷款</w:t>
      </w:r>
      <w:r>
        <w:rPr>
          <w:rFonts w:hint="eastAsia" w:ascii="仿宋" w:hAnsi="仿宋" w:eastAsia="仿宋" w:cs="仿宋"/>
          <w:b w:val="0"/>
          <w:bCs w:val="0"/>
          <w:snapToGrid w:val="0"/>
          <w:color w:val="auto"/>
          <w:kern w:val="0"/>
          <w:sz w:val="32"/>
          <w:szCs w:val="32"/>
          <w:lang w:eastAsia="zh-CN"/>
        </w:rPr>
        <w:t>）</w:t>
      </w:r>
      <w:r>
        <w:rPr>
          <w:rFonts w:hint="eastAsia" w:ascii="仿宋" w:hAnsi="仿宋" w:eastAsia="仿宋" w:cs="仿宋"/>
          <w:b w:val="0"/>
          <w:bCs w:val="0"/>
          <w:snapToGrid w:val="0"/>
          <w:color w:val="auto"/>
          <w:kern w:val="0"/>
          <w:sz w:val="32"/>
          <w:szCs w:val="32"/>
          <w:lang w:eastAsia="en-US"/>
        </w:rPr>
        <w:t>工作健康可持续发展，</w:t>
      </w:r>
      <w:r>
        <w:rPr>
          <w:rFonts w:hint="eastAsia" w:ascii="仿宋" w:hAnsi="仿宋" w:eastAsia="仿宋" w:cs="仿宋"/>
          <w:b w:val="0"/>
          <w:bCs w:val="0"/>
          <w:snapToGrid w:val="0"/>
          <w:color w:val="auto"/>
          <w:kern w:val="0"/>
          <w:sz w:val="32"/>
          <w:szCs w:val="32"/>
          <w:lang w:val="en-US" w:eastAsia="zh-CN"/>
        </w:rPr>
        <w:t>做好</w:t>
      </w:r>
      <w:r>
        <w:rPr>
          <w:rFonts w:hint="eastAsia" w:ascii="仿宋" w:hAnsi="仿宋" w:eastAsia="仿宋" w:cs="仿宋"/>
          <w:b w:val="0"/>
          <w:bCs w:val="0"/>
          <w:i w:val="0"/>
          <w:iCs w:val="0"/>
          <w:caps w:val="0"/>
          <w:color w:val="auto"/>
          <w:spacing w:val="0"/>
          <w:sz w:val="32"/>
          <w:szCs w:val="32"/>
          <w:lang w:val="en-US" w:eastAsia="zh-CN"/>
        </w:rPr>
        <w:t>2025年在校生</w:t>
      </w:r>
      <w:r>
        <w:rPr>
          <w:rFonts w:hint="eastAsia" w:ascii="仿宋" w:hAnsi="仿宋" w:eastAsia="仿宋" w:cs="仿宋"/>
          <w:b w:val="0"/>
          <w:bCs w:val="0"/>
          <w:i w:val="0"/>
          <w:iCs w:val="0"/>
          <w:caps w:val="0"/>
          <w:color w:val="auto"/>
          <w:spacing w:val="0"/>
          <w:sz w:val="32"/>
          <w:szCs w:val="32"/>
        </w:rPr>
        <w:t>生源地信用助学贷款</w:t>
      </w:r>
      <w:r>
        <w:rPr>
          <w:rFonts w:hint="eastAsia" w:ascii="仿宋" w:hAnsi="仿宋" w:eastAsia="仿宋" w:cs="仿宋"/>
          <w:b w:val="0"/>
          <w:bCs w:val="0"/>
          <w:i w:val="0"/>
          <w:iCs w:val="0"/>
          <w:caps w:val="0"/>
          <w:color w:val="auto"/>
          <w:spacing w:val="0"/>
          <w:sz w:val="32"/>
          <w:szCs w:val="32"/>
          <w:lang w:val="en-US" w:eastAsia="zh-CN"/>
        </w:rPr>
        <w:t>首贷和</w:t>
      </w:r>
      <w:r>
        <w:rPr>
          <w:rFonts w:hint="eastAsia" w:ascii="仿宋" w:hAnsi="仿宋" w:eastAsia="仿宋" w:cs="仿宋"/>
          <w:b w:val="0"/>
          <w:bCs w:val="0"/>
          <w:snapToGrid w:val="0"/>
          <w:color w:val="auto"/>
          <w:kern w:val="0"/>
          <w:sz w:val="32"/>
          <w:szCs w:val="32"/>
          <w:lang w:val="en-US" w:eastAsia="zh-CN"/>
        </w:rPr>
        <w:t>续贷学生的家庭经济情况核实工作，</w:t>
      </w:r>
      <w:r>
        <w:rPr>
          <w:rFonts w:hint="eastAsia" w:ascii="仿宋" w:hAnsi="仿宋" w:eastAsia="仿宋" w:cs="仿宋"/>
          <w:b w:val="0"/>
          <w:bCs w:val="0"/>
          <w:snapToGrid w:val="0"/>
          <w:color w:val="auto"/>
          <w:kern w:val="0"/>
          <w:sz w:val="32"/>
          <w:szCs w:val="32"/>
          <w:lang w:eastAsia="en-US"/>
        </w:rPr>
        <w:t>现就有关事项通知如下</w:t>
      </w:r>
      <w:r>
        <w:rPr>
          <w:rFonts w:hint="eastAsia" w:ascii="仿宋" w:hAnsi="仿宋" w:eastAsia="仿宋" w:cs="仿宋"/>
          <w:b w:val="0"/>
          <w:bCs w:val="0"/>
          <w:snapToGrid w:val="0"/>
          <w:color w:val="auto"/>
          <w:kern w:val="0"/>
          <w:sz w:val="32"/>
          <w:szCs w:val="32"/>
          <w:lang w:val="en-US" w:eastAsia="zh-CN"/>
        </w:rPr>
        <w:t>：</w:t>
      </w:r>
    </w:p>
    <w:p>
      <w:pPr>
        <w:keepNext w:val="0"/>
        <w:keepLines w:val="0"/>
        <w:pageBreakBefore w:val="0"/>
        <w:widowControl/>
        <w:kinsoku/>
        <w:wordWrap/>
        <w:overflowPunct/>
        <w:topLinePunct w:val="0"/>
        <w:autoSpaceDE w:val="0"/>
        <w:autoSpaceDN w:val="0"/>
        <w:bidi w:val="0"/>
        <w:adjustRightInd w:val="0"/>
        <w:snapToGrid w:val="0"/>
        <w:spacing w:line="540" w:lineRule="exact"/>
        <w:ind w:firstLine="643" w:firstLineChars="200"/>
        <w:jc w:val="both"/>
        <w:textAlignment w:val="baseline"/>
        <w:rPr>
          <w:rFonts w:hint="eastAsia" w:ascii="仿宋" w:hAnsi="仿宋" w:eastAsia="仿宋" w:cs="仿宋"/>
          <w:b/>
          <w:bCs/>
          <w:snapToGrid w:val="0"/>
          <w:color w:val="auto"/>
          <w:kern w:val="0"/>
          <w:sz w:val="32"/>
          <w:szCs w:val="32"/>
          <w:lang w:val="en-US" w:eastAsia="zh-CN"/>
        </w:rPr>
      </w:pPr>
      <w:r>
        <w:rPr>
          <w:rFonts w:hint="eastAsia" w:ascii="仿宋" w:hAnsi="仿宋" w:eastAsia="仿宋" w:cs="仿宋"/>
          <w:b/>
          <w:bCs/>
          <w:snapToGrid w:val="0"/>
          <w:color w:val="auto"/>
          <w:kern w:val="0"/>
          <w:sz w:val="32"/>
          <w:szCs w:val="32"/>
          <w:lang w:val="en-US" w:eastAsia="zh-CN"/>
        </w:rPr>
        <w:t>一、加强组织领导，做好助学贷款宣传教育工作。</w:t>
      </w:r>
    </w:p>
    <w:p>
      <w:pPr>
        <w:keepNext w:val="0"/>
        <w:keepLines w:val="0"/>
        <w:pageBreakBefore w:val="0"/>
        <w:widowControl/>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snapToGrid w:val="0"/>
          <w:color w:val="auto"/>
          <w:kern w:val="0"/>
          <w:sz w:val="32"/>
          <w:szCs w:val="32"/>
          <w:lang w:val="en-US" w:eastAsia="zh-CN"/>
        </w:rPr>
      </w:pPr>
      <w:r>
        <w:rPr>
          <w:rFonts w:hint="eastAsia" w:ascii="仿宋" w:hAnsi="仿宋" w:eastAsia="仿宋" w:cs="仿宋"/>
          <w:b w:val="0"/>
          <w:bCs w:val="0"/>
          <w:snapToGrid w:val="0"/>
          <w:color w:val="auto"/>
          <w:kern w:val="0"/>
          <w:sz w:val="32"/>
          <w:szCs w:val="32"/>
          <w:lang w:val="en-US" w:eastAsia="zh-CN"/>
        </w:rPr>
        <w:t>各学院（部）要高度重视认定工作，强化政策宣传引导。做好2025年在校生生源地信用助学贷款学生预申请的资格认定宣传教育工作，确保党和国家的资助政策精准惠及家庭经济困难学生。各学院（部）应加大助学贷款政策宣传力度，让学生和家长充分了解助学贷款是帮助因家庭经济困难而难以承担高等教育费用学生完成学业的政策，纠正“不贷白不贷”等非必要而贷款的错误观念。教育学生和</w:t>
      </w:r>
      <w:bookmarkStart w:id="0" w:name="_GoBack"/>
      <w:bookmarkEnd w:id="0"/>
      <w:r>
        <w:rPr>
          <w:rFonts w:hint="eastAsia" w:ascii="仿宋" w:hAnsi="仿宋" w:eastAsia="仿宋" w:cs="仿宋"/>
          <w:b w:val="0"/>
          <w:bCs w:val="0"/>
          <w:snapToGrid w:val="0"/>
          <w:color w:val="auto"/>
          <w:kern w:val="0"/>
          <w:sz w:val="32"/>
          <w:szCs w:val="32"/>
          <w:lang w:val="en-US" w:eastAsia="zh-CN"/>
        </w:rPr>
        <w:t>家长树立正确的诚信意识，如实提供家庭经济情况，引导其根据学费、生活费实际需求以及自身还款能力合理确定贷款额度，杜绝学生随意按最高额度贷款的现象。同时，教育学生毕业后严格按照合同约定履行还款义务。</w:t>
      </w:r>
    </w:p>
    <w:p>
      <w:pPr>
        <w:keepNext w:val="0"/>
        <w:keepLines w:val="0"/>
        <w:pageBreakBefore w:val="0"/>
        <w:widowControl w:val="0"/>
        <w:kinsoku/>
        <w:wordWrap/>
        <w:overflowPunct/>
        <w:topLinePunct w:val="0"/>
        <w:autoSpaceDE w:val="0"/>
        <w:autoSpaceDN w:val="0"/>
        <w:bidi w:val="0"/>
        <w:adjustRightInd w:val="0"/>
        <w:snapToGrid w:val="0"/>
        <w:spacing w:line="540" w:lineRule="exact"/>
        <w:ind w:firstLine="643" w:firstLineChars="200"/>
        <w:jc w:val="both"/>
        <w:textAlignment w:val="baseline"/>
        <w:rPr>
          <w:rFonts w:hint="eastAsia" w:ascii="仿宋" w:hAnsi="仿宋" w:eastAsia="仿宋" w:cs="仿宋"/>
          <w:b/>
          <w:bCs/>
          <w:snapToGrid w:val="0"/>
          <w:color w:val="000000"/>
          <w:kern w:val="0"/>
          <w:sz w:val="32"/>
          <w:szCs w:val="32"/>
          <w:lang w:val="en-US" w:eastAsia="zh-CN"/>
        </w:rPr>
      </w:pPr>
      <w:r>
        <w:rPr>
          <w:rFonts w:hint="eastAsia" w:ascii="仿宋" w:hAnsi="仿宋" w:eastAsia="仿宋" w:cs="仿宋"/>
          <w:b/>
          <w:bCs/>
          <w:snapToGrid w:val="0"/>
          <w:color w:val="auto"/>
          <w:kern w:val="0"/>
          <w:sz w:val="32"/>
          <w:szCs w:val="32"/>
          <w:lang w:val="en-US" w:eastAsia="zh-CN"/>
        </w:rPr>
        <w:t>二、规范受理程序，做好2025年在校生首贷学生资格认定工作。对于2025年预新申请助学贷款的在校生（以下简称“首贷学生”），应利用暑期填写《广西壮族自治区家庭经济困难学生认定申请表》（附件1）、《广西</w:t>
      </w:r>
      <w:r>
        <w:rPr>
          <w:rFonts w:hint="eastAsia" w:ascii="仿宋" w:hAnsi="仿宋" w:eastAsia="仿宋" w:cs="仿宋"/>
          <w:b/>
          <w:bCs/>
          <w:i w:val="0"/>
          <w:iCs w:val="0"/>
          <w:caps w:val="0"/>
          <w:snapToGrid w:val="0"/>
          <w:color w:val="auto"/>
          <w:spacing w:val="0"/>
          <w:kern w:val="0"/>
          <w:sz w:val="32"/>
          <w:szCs w:val="32"/>
          <w:lang w:eastAsia="en-US"/>
        </w:rPr>
        <w:t>生源地信用助学贷款学生</w:t>
      </w:r>
      <w:r>
        <w:rPr>
          <w:rFonts w:hint="eastAsia" w:ascii="仿宋" w:hAnsi="仿宋" w:eastAsia="仿宋" w:cs="仿宋"/>
          <w:b/>
          <w:bCs/>
          <w:i w:val="0"/>
          <w:iCs w:val="0"/>
          <w:caps w:val="0"/>
          <w:snapToGrid w:val="0"/>
          <w:color w:val="auto"/>
          <w:spacing w:val="0"/>
          <w:kern w:val="0"/>
          <w:sz w:val="32"/>
          <w:szCs w:val="32"/>
          <w:lang w:val="en-US" w:eastAsia="zh-CN"/>
        </w:rPr>
        <w:t>家庭信息收集表》（附件2），并到广西生源地</w:t>
      </w:r>
      <w:r>
        <w:rPr>
          <w:rFonts w:hint="eastAsia" w:ascii="仿宋" w:hAnsi="仿宋" w:eastAsia="仿宋" w:cs="仿宋"/>
          <w:b/>
          <w:bCs/>
          <w:color w:val="auto"/>
          <w:spacing w:val="0"/>
          <w:sz w:val="32"/>
          <w:szCs w:val="32"/>
          <w:lang w:val="en-US" w:eastAsia="zh-CN"/>
        </w:rPr>
        <w:t>县（市、区）</w:t>
      </w:r>
      <w:r>
        <w:rPr>
          <w:rFonts w:hint="eastAsia" w:ascii="仿宋" w:hAnsi="仿宋" w:eastAsia="仿宋" w:cs="仿宋"/>
          <w:b/>
          <w:bCs/>
          <w:i w:val="0"/>
          <w:iCs w:val="0"/>
          <w:caps w:val="0"/>
          <w:snapToGrid w:val="0"/>
          <w:color w:val="auto"/>
          <w:spacing w:val="0"/>
          <w:kern w:val="0"/>
          <w:sz w:val="32"/>
          <w:szCs w:val="32"/>
          <w:lang w:val="en-US" w:eastAsia="zh-CN"/>
        </w:rPr>
        <w:t>资助管理中心现场签订《家庭经济状况信息授权认定及实地核实同意书》，按生源地流程完成申请材料提交工作。</w:t>
      </w:r>
      <w:r>
        <w:rPr>
          <w:rFonts w:hint="eastAsia" w:ascii="仿宋" w:hAnsi="仿宋" w:eastAsia="仿宋" w:cs="仿宋"/>
          <w:b w:val="0"/>
          <w:bCs w:val="0"/>
          <w:snapToGrid w:val="0"/>
          <w:color w:val="auto"/>
          <w:spacing w:val="0"/>
          <w:kern w:val="0"/>
          <w:sz w:val="32"/>
          <w:szCs w:val="32"/>
          <w:lang w:val="en-US" w:eastAsia="zh-CN"/>
        </w:rPr>
        <w:t>各县（市、区）学生资助管理中心</w:t>
      </w:r>
      <w:r>
        <w:rPr>
          <w:rFonts w:hint="eastAsia" w:ascii="仿宋" w:hAnsi="仿宋" w:eastAsia="仿宋" w:cs="仿宋"/>
          <w:b w:val="0"/>
          <w:bCs w:val="0"/>
          <w:snapToGrid w:val="0"/>
          <w:color w:val="auto"/>
          <w:kern w:val="0"/>
          <w:sz w:val="32"/>
          <w:szCs w:val="32"/>
          <w:lang w:val="en-US" w:eastAsia="zh-CN"/>
        </w:rPr>
        <w:t>受理学生材料后，会</w:t>
      </w:r>
      <w:r>
        <w:rPr>
          <w:rFonts w:hint="eastAsia" w:ascii="仿宋" w:hAnsi="仿宋" w:eastAsia="仿宋" w:cs="仿宋"/>
          <w:b w:val="0"/>
          <w:bCs w:val="0"/>
          <w:i w:val="0"/>
          <w:iCs w:val="0"/>
          <w:caps w:val="0"/>
          <w:snapToGrid w:val="0"/>
          <w:color w:val="auto"/>
          <w:spacing w:val="0"/>
          <w:kern w:val="0"/>
          <w:sz w:val="32"/>
          <w:szCs w:val="32"/>
          <w:shd w:val="clear" w:color="auto" w:fill="FFFFFF"/>
          <w:lang w:val="en-US" w:eastAsia="zh-CN"/>
        </w:rPr>
        <w:t>重点关注</w:t>
      </w:r>
      <w:r>
        <w:rPr>
          <w:rFonts w:hint="eastAsia" w:ascii="仿宋" w:hAnsi="仿宋" w:eastAsia="仿宋" w:cs="仿宋"/>
          <w:b w:val="0"/>
          <w:bCs w:val="0"/>
          <w:snapToGrid w:val="0"/>
          <w:color w:val="auto"/>
          <w:kern w:val="0"/>
          <w:sz w:val="32"/>
          <w:szCs w:val="32"/>
          <w:lang w:val="en-US" w:eastAsia="zh-CN"/>
        </w:rPr>
        <w:t>学生及父母为财政供养人员或国有企业干部职工，以及毕业年级首次贷款的在校学生等情形。通过综合信息查询、分流回就读高中重新认定家庭经济困难学生，委托村委、乡镇中心校或购买第三方机构服务实地走访等方式，完成首贷</w:t>
      </w:r>
      <w:r>
        <w:rPr>
          <w:rFonts w:hint="eastAsia" w:ascii="仿宋" w:hAnsi="仿宋" w:eastAsia="仿宋" w:cs="仿宋"/>
          <w:b w:val="0"/>
          <w:bCs w:val="0"/>
          <w:i w:val="0"/>
          <w:iCs w:val="0"/>
          <w:caps w:val="0"/>
          <w:snapToGrid w:val="0"/>
          <w:color w:val="auto"/>
          <w:spacing w:val="0"/>
          <w:kern w:val="0"/>
          <w:sz w:val="32"/>
          <w:szCs w:val="32"/>
          <w:shd w:val="clear" w:color="auto" w:fill="FFFFFF"/>
          <w:lang w:val="en-US" w:eastAsia="zh-CN"/>
        </w:rPr>
        <w:t>学生贷款资格认定工作</w:t>
      </w:r>
      <w:r>
        <w:rPr>
          <w:rFonts w:hint="eastAsia" w:ascii="仿宋" w:hAnsi="仿宋" w:eastAsia="仿宋" w:cs="仿宋"/>
          <w:b w:val="0"/>
          <w:bCs w:val="0"/>
          <w:i w:val="0"/>
          <w:iCs w:val="0"/>
          <w:caps w:val="0"/>
          <w:snapToGrid w:val="0"/>
          <w:color w:val="auto"/>
          <w:spacing w:val="0"/>
          <w:kern w:val="0"/>
          <w:sz w:val="32"/>
          <w:szCs w:val="32"/>
          <w:shd w:val="clear" w:color="auto" w:fill="FFFFFF"/>
          <w:lang w:eastAsia="zh-CN"/>
        </w:rPr>
        <w:t>。</w:t>
      </w:r>
      <w:r>
        <w:rPr>
          <w:rFonts w:hint="eastAsia" w:ascii="仿宋" w:hAnsi="仿宋" w:eastAsia="仿宋" w:cs="仿宋"/>
          <w:b/>
          <w:bCs/>
          <w:i w:val="0"/>
          <w:iCs w:val="0"/>
          <w:caps w:val="0"/>
          <w:snapToGrid w:val="0"/>
          <w:color w:val="auto"/>
          <w:spacing w:val="0"/>
          <w:kern w:val="0"/>
          <w:sz w:val="32"/>
          <w:szCs w:val="32"/>
          <w:shd w:val="clear" w:color="auto" w:fill="FFFFFF"/>
          <w:lang w:val="en-US" w:eastAsia="zh-CN"/>
        </w:rPr>
        <w:t>2025年首贷在校生通过生源地相关认定流程及贷款合同签订后，应于2025年9月学校开学后</w:t>
      </w:r>
      <w:r>
        <w:rPr>
          <w:rFonts w:hint="eastAsia" w:ascii="仿宋" w:hAnsi="仿宋" w:eastAsia="仿宋" w:cs="仿宋"/>
          <w:b/>
          <w:bCs/>
          <w:i w:val="0"/>
          <w:iCs w:val="0"/>
          <w:caps w:val="0"/>
          <w:snapToGrid w:val="0"/>
          <w:color w:val="000000"/>
          <w:spacing w:val="0"/>
          <w:kern w:val="0"/>
          <w:sz w:val="32"/>
          <w:szCs w:val="32"/>
          <w:shd w:val="clear" w:color="auto" w:fill="FFFFFF"/>
          <w:lang w:val="en-US" w:eastAsia="zh-CN"/>
        </w:rPr>
        <w:t>，根据学校通知要求，以学院（部）为单位上交助学贷款回执至学校学生资助管理中心录入贷款回执。</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left="319" w:leftChars="152" w:firstLine="321" w:firstLineChars="100"/>
        <w:jc w:val="both"/>
        <w:textAlignment w:val="baseline"/>
        <w:rPr>
          <w:rFonts w:hint="eastAsia" w:ascii="仿宋" w:hAnsi="仿宋" w:eastAsia="仿宋" w:cs="仿宋"/>
          <w:b w:val="0"/>
          <w:bCs w:val="0"/>
          <w:snapToGrid w:val="0"/>
          <w:color w:val="000000"/>
          <w:kern w:val="0"/>
          <w:sz w:val="32"/>
          <w:szCs w:val="32"/>
          <w:lang w:val="en-US" w:eastAsia="zh-CN"/>
        </w:rPr>
      </w:pPr>
      <w:r>
        <w:rPr>
          <w:rFonts w:hint="eastAsia" w:ascii="仿宋" w:hAnsi="仿宋" w:eastAsia="仿宋" w:cs="仿宋"/>
          <w:b/>
          <w:bCs/>
          <w:snapToGrid w:val="0"/>
          <w:color w:val="auto"/>
          <w:kern w:val="0"/>
          <w:sz w:val="32"/>
          <w:szCs w:val="32"/>
          <w:lang w:val="en-US" w:eastAsia="zh-CN"/>
        </w:rPr>
        <w:t>三、</w:t>
      </w:r>
      <w:r>
        <w:rPr>
          <w:rFonts w:hint="eastAsia" w:ascii="仿宋" w:hAnsi="仿宋" w:eastAsia="仿宋" w:cs="仿宋"/>
          <w:b/>
          <w:bCs/>
          <w:snapToGrid w:val="0"/>
          <w:color w:val="000000"/>
          <w:kern w:val="0"/>
          <w:sz w:val="32"/>
          <w:szCs w:val="32"/>
          <w:lang w:val="en-US" w:eastAsia="zh-CN"/>
        </w:rPr>
        <w:t>强化协同联动，做好续贷学生家庭经济情况核实。</w:t>
      </w:r>
    </w:p>
    <w:p>
      <w:pPr>
        <w:keepNext w:val="0"/>
        <w:keepLines w:val="0"/>
        <w:pageBreakBefore w:val="0"/>
        <w:numPr>
          <w:ilvl w:val="0"/>
          <w:numId w:val="0"/>
        </w:numPr>
        <w:kinsoku/>
        <w:wordWrap/>
        <w:overflowPunct/>
        <w:topLinePunct w:val="0"/>
        <w:autoSpaceDN w:val="0"/>
        <w:bidi w:val="0"/>
        <w:spacing w:line="540" w:lineRule="exact"/>
        <w:ind w:firstLine="640" w:firstLineChars="200"/>
        <w:rPr>
          <w:rFonts w:hint="eastAsia" w:ascii="仿宋" w:hAnsi="仿宋" w:eastAsia="仿宋" w:cs="仿宋"/>
          <w:color w:val="auto"/>
          <w:sz w:val="32"/>
          <w:szCs w:val="32"/>
          <w:lang w:val="en-US" w:eastAsia="zh-CN"/>
        </w:rPr>
      </w:pPr>
      <w:r>
        <w:rPr>
          <w:rFonts w:hint="eastAsia" w:ascii="仿宋" w:hAnsi="仿宋" w:eastAsia="仿宋" w:cs="仿宋"/>
          <w:b w:val="0"/>
          <w:bCs w:val="0"/>
          <w:snapToGrid w:val="0"/>
          <w:color w:val="auto"/>
          <w:kern w:val="0"/>
          <w:sz w:val="32"/>
          <w:szCs w:val="32"/>
          <w:lang w:val="en-US" w:eastAsia="zh-CN"/>
        </w:rPr>
        <w:t>各学院（部）须对2024年已申请助学贷款的在校生积极协助</w:t>
      </w:r>
      <w:r>
        <w:rPr>
          <w:rFonts w:hint="eastAsia" w:ascii="仿宋" w:hAnsi="仿宋" w:eastAsia="仿宋" w:cs="仿宋"/>
          <w:b/>
          <w:bCs/>
          <w:snapToGrid w:val="0"/>
          <w:color w:val="auto"/>
          <w:kern w:val="0"/>
          <w:sz w:val="32"/>
          <w:szCs w:val="32"/>
          <w:lang w:val="en-US" w:eastAsia="zh-CN"/>
        </w:rPr>
        <w:t>做好续贷学生家庭经济情况核实工作，重点关注三类情形的学生：一是2024年秋季学期未认定为家庭经济困难且未申请勤工助学的学生；二是财政供养人员或国有企业干部职工家庭子女；三是在校期间较同龄学生存在明显高消费行为的学生。</w:t>
      </w:r>
      <w:r>
        <w:rPr>
          <w:rFonts w:hint="eastAsia" w:ascii="仿宋" w:hAnsi="仿宋" w:eastAsia="仿宋" w:cs="仿宋"/>
          <w:b w:val="0"/>
          <w:bCs w:val="0"/>
          <w:snapToGrid w:val="0"/>
          <w:color w:val="auto"/>
          <w:kern w:val="0"/>
          <w:sz w:val="32"/>
          <w:szCs w:val="32"/>
          <w:lang w:val="en-US" w:eastAsia="zh-CN"/>
        </w:rPr>
        <w:t>各学院（部）需与有上述情形（之一）的学生</w:t>
      </w:r>
      <w:r>
        <w:rPr>
          <w:rFonts w:hint="eastAsia" w:ascii="仿宋" w:hAnsi="仿宋" w:eastAsia="仿宋" w:cs="仿宋"/>
          <w:b/>
          <w:bCs/>
          <w:snapToGrid w:val="0"/>
          <w:color w:val="auto"/>
          <w:kern w:val="0"/>
          <w:sz w:val="32"/>
          <w:szCs w:val="32"/>
          <w:lang w:val="en-US" w:eastAsia="zh-CN"/>
        </w:rPr>
        <w:t>进一步核实家庭经济状况，结合在校学费标准和生活费开支等了解其助学贷款需求，若无突发家庭经济困难情况，应将符合以上</w:t>
      </w:r>
      <w:r>
        <w:rPr>
          <w:rFonts w:hint="eastAsia" w:ascii="仿宋" w:hAnsi="仿宋" w:eastAsia="仿宋" w:cs="仿宋"/>
          <w:b/>
          <w:bCs/>
          <w:snapToGrid w:val="0"/>
          <w:color w:val="auto"/>
          <w:kern w:val="0"/>
          <w:sz w:val="32"/>
          <w:szCs w:val="32"/>
          <w:lang w:val="en" w:eastAsia="zh-CN"/>
        </w:rPr>
        <w:t>任意</w:t>
      </w:r>
      <w:r>
        <w:rPr>
          <w:rFonts w:hint="eastAsia" w:ascii="仿宋" w:hAnsi="仿宋" w:eastAsia="仿宋" w:cs="仿宋"/>
          <w:b/>
          <w:bCs/>
          <w:snapToGrid w:val="0"/>
          <w:color w:val="auto"/>
          <w:kern w:val="0"/>
          <w:sz w:val="32"/>
          <w:szCs w:val="32"/>
          <w:lang w:val="en-US" w:eastAsia="zh-CN"/>
        </w:rPr>
        <w:t>一种情形的学生名单于4月29日前，填写《2025年</w:t>
      </w:r>
      <w:r>
        <w:rPr>
          <w:rFonts w:hint="eastAsia" w:ascii="仿宋" w:hAnsi="仿宋" w:eastAsia="仿宋" w:cs="仿宋"/>
          <w:b/>
          <w:bCs/>
          <w:i w:val="0"/>
          <w:iCs w:val="0"/>
          <w:caps w:val="0"/>
          <w:snapToGrid w:val="0"/>
          <w:color w:val="auto"/>
          <w:spacing w:val="0"/>
          <w:kern w:val="0"/>
          <w:sz w:val="32"/>
          <w:szCs w:val="32"/>
          <w:lang w:val="en-US" w:eastAsia="zh-CN"/>
        </w:rPr>
        <w:t>广西</w:t>
      </w:r>
      <w:r>
        <w:rPr>
          <w:rFonts w:hint="eastAsia" w:ascii="仿宋" w:hAnsi="仿宋" w:eastAsia="仿宋" w:cs="仿宋"/>
          <w:b/>
          <w:bCs/>
          <w:snapToGrid w:val="0"/>
          <w:color w:val="auto"/>
          <w:kern w:val="0"/>
          <w:sz w:val="32"/>
          <w:szCs w:val="32"/>
          <w:lang w:val="en-US" w:eastAsia="zh-CN"/>
        </w:rPr>
        <w:t>高校协助核实贷款学生情况汇总表》（附件3）</w:t>
      </w:r>
      <w:r>
        <w:rPr>
          <w:rFonts w:hint="eastAsia" w:ascii="仿宋" w:hAnsi="仿宋" w:eastAsia="仿宋" w:cs="仿宋"/>
          <w:b w:val="0"/>
          <w:bCs w:val="0"/>
          <w:snapToGrid w:val="0"/>
          <w:color w:val="auto"/>
          <w:kern w:val="0"/>
          <w:sz w:val="32"/>
          <w:szCs w:val="32"/>
          <w:lang w:val="en-US" w:eastAsia="zh-CN"/>
        </w:rPr>
        <w:t>，</w:t>
      </w:r>
      <w:r>
        <w:rPr>
          <w:rFonts w:hint="eastAsia" w:ascii="仿宋" w:hAnsi="仿宋" w:eastAsia="仿宋" w:cs="仿宋"/>
          <w:color w:val="auto"/>
          <w:sz w:val="32"/>
          <w:szCs w:val="32"/>
          <w:lang w:val="en-US" w:eastAsia="zh-CN"/>
        </w:rPr>
        <w:t>将</w:t>
      </w:r>
      <w:r>
        <w:rPr>
          <w:rFonts w:hint="eastAsia" w:ascii="仿宋" w:hAnsi="仿宋" w:eastAsia="仿宋" w:cs="仿宋"/>
          <w:color w:val="auto"/>
          <w:sz w:val="32"/>
          <w:szCs w:val="32"/>
        </w:rPr>
        <w:fldChar w:fldCharType="begin"/>
      </w:r>
      <w:r>
        <w:rPr>
          <w:rFonts w:hint="eastAsia" w:ascii="仿宋" w:hAnsi="仿宋" w:eastAsia="仿宋" w:cs="仿宋"/>
          <w:color w:val="auto"/>
          <w:sz w:val="32"/>
          <w:szCs w:val="32"/>
        </w:rPr>
        <w:instrText xml:space="preserve"> HYPERLINK "mailto:电子版发至资助中心邮箱gxnuzzzx@gxnu.edu.c" </w:instrText>
      </w:r>
      <w:r>
        <w:rPr>
          <w:rFonts w:hint="eastAsia" w:ascii="仿宋" w:hAnsi="仿宋" w:eastAsia="仿宋" w:cs="仿宋"/>
          <w:color w:val="auto"/>
          <w:sz w:val="32"/>
          <w:szCs w:val="32"/>
        </w:rPr>
        <w:fldChar w:fldCharType="separate"/>
      </w:r>
      <w:r>
        <w:rPr>
          <w:rFonts w:hint="eastAsia" w:ascii="仿宋" w:hAnsi="仿宋" w:eastAsia="仿宋" w:cs="仿宋"/>
          <w:color w:val="auto"/>
          <w:sz w:val="32"/>
          <w:szCs w:val="32"/>
        </w:rPr>
        <w:t>电子版命名为</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XXX学院（部）</w:t>
      </w:r>
      <w:r>
        <w:rPr>
          <w:rFonts w:hint="eastAsia" w:ascii="仿宋" w:hAnsi="仿宋" w:eastAsia="仿宋" w:cs="仿宋"/>
          <w:color w:val="auto"/>
          <w:sz w:val="32"/>
          <w:szCs w:val="32"/>
          <w:lang w:val="en-US" w:eastAsia="zh-CN"/>
        </w:rPr>
        <w:t>-</w:t>
      </w:r>
      <w:r>
        <w:rPr>
          <w:rFonts w:hint="eastAsia" w:ascii="仿宋" w:hAnsi="仿宋" w:eastAsia="仿宋" w:cs="仿宋"/>
          <w:b w:val="0"/>
          <w:bCs w:val="0"/>
          <w:snapToGrid w:val="0"/>
          <w:color w:val="auto"/>
          <w:kern w:val="0"/>
          <w:sz w:val="32"/>
          <w:szCs w:val="32"/>
          <w:lang w:val="en-US" w:eastAsia="zh-CN"/>
        </w:rPr>
        <w:t>2025年</w:t>
      </w:r>
      <w:r>
        <w:rPr>
          <w:rFonts w:hint="eastAsia" w:ascii="仿宋" w:hAnsi="仿宋" w:eastAsia="仿宋" w:cs="仿宋"/>
          <w:b w:val="0"/>
          <w:bCs w:val="0"/>
          <w:i w:val="0"/>
          <w:iCs w:val="0"/>
          <w:caps w:val="0"/>
          <w:snapToGrid w:val="0"/>
          <w:color w:val="auto"/>
          <w:spacing w:val="0"/>
          <w:kern w:val="0"/>
          <w:sz w:val="32"/>
          <w:szCs w:val="32"/>
          <w:lang w:val="en-US" w:eastAsia="zh-CN"/>
        </w:rPr>
        <w:t>广西</w:t>
      </w:r>
      <w:r>
        <w:rPr>
          <w:rFonts w:hint="eastAsia" w:ascii="仿宋" w:hAnsi="仿宋" w:eastAsia="仿宋" w:cs="仿宋"/>
          <w:b w:val="0"/>
          <w:bCs w:val="0"/>
          <w:snapToGrid w:val="0"/>
          <w:color w:val="auto"/>
          <w:kern w:val="0"/>
          <w:sz w:val="32"/>
          <w:szCs w:val="32"/>
          <w:lang w:val="en-US" w:eastAsia="zh-CN"/>
        </w:rPr>
        <w:t>高校协助核实贷款学生情况汇总表（附件3）</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，发送至邮箱：gxnuzzzx@gxnu.edu.cn</w:t>
      </w:r>
      <w:r>
        <w:rPr>
          <w:rFonts w:hint="eastAsia" w:ascii="仿宋" w:hAnsi="仿宋" w:eastAsia="仿宋" w:cs="仿宋"/>
          <w:color w:val="auto"/>
          <w:sz w:val="32"/>
          <w:szCs w:val="32"/>
        </w:rPr>
        <w:fldChar w:fldCharType="end"/>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并</w:t>
      </w:r>
      <w:r>
        <w:rPr>
          <w:rFonts w:hint="eastAsia" w:ascii="仿宋" w:hAnsi="仿宋" w:eastAsia="仿宋" w:cs="仿宋"/>
          <w:color w:val="auto"/>
          <w:sz w:val="32"/>
          <w:szCs w:val="32"/>
        </w:rPr>
        <w:t>打印纸质版一式一份</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资助负责老师</w:t>
      </w:r>
      <w:r>
        <w:rPr>
          <w:rFonts w:hint="eastAsia" w:ascii="仿宋" w:hAnsi="仿宋" w:eastAsia="仿宋" w:cs="仿宋"/>
          <w:color w:val="auto"/>
          <w:sz w:val="32"/>
          <w:szCs w:val="32"/>
        </w:rPr>
        <w:t>签</w:t>
      </w:r>
      <w:r>
        <w:rPr>
          <w:rFonts w:hint="eastAsia" w:ascii="仿宋" w:hAnsi="仿宋" w:eastAsia="仿宋" w:cs="仿宋"/>
          <w:color w:val="auto"/>
          <w:sz w:val="32"/>
          <w:szCs w:val="32"/>
          <w:lang w:val="en-US" w:eastAsia="zh-CN"/>
        </w:rPr>
        <w:t>名并</w:t>
      </w:r>
      <w:r>
        <w:rPr>
          <w:rFonts w:hint="eastAsia" w:ascii="仿宋" w:hAnsi="仿宋" w:eastAsia="仿宋" w:cs="仿宋"/>
          <w:color w:val="auto"/>
          <w:sz w:val="32"/>
          <w:szCs w:val="32"/>
        </w:rPr>
        <w:t>加盖学院（部）公章</w:t>
      </w:r>
      <w:r>
        <w:rPr>
          <w:rFonts w:hint="eastAsia" w:ascii="仿宋" w:hAnsi="仿宋" w:eastAsia="仿宋" w:cs="仿宋"/>
          <w:color w:val="auto"/>
          <w:sz w:val="32"/>
          <w:szCs w:val="32"/>
          <w:lang w:val="en-US" w:eastAsia="zh-CN"/>
        </w:rPr>
        <w:t>后分校区递交至学生资助管理中心。</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snapToGrid w:val="0"/>
          <w:color w:val="auto"/>
          <w:kern w:val="0"/>
          <w:sz w:val="32"/>
          <w:szCs w:val="32"/>
          <w:lang w:val="en-US" w:eastAsia="zh-CN"/>
        </w:rPr>
      </w:pPr>
      <w:r>
        <w:rPr>
          <w:rFonts w:hint="eastAsia" w:ascii="仿宋" w:hAnsi="仿宋" w:eastAsia="仿宋" w:cs="仿宋"/>
          <w:b w:val="0"/>
          <w:bCs w:val="0"/>
          <w:snapToGrid w:val="0"/>
          <w:color w:val="auto"/>
          <w:kern w:val="0"/>
          <w:sz w:val="32"/>
          <w:szCs w:val="32"/>
          <w:lang w:val="en-US" w:eastAsia="zh-CN"/>
        </w:rPr>
        <w:t>请各学院（部）务必严格按照本通知要求，认真落实各项工作，确保2025年广西生源地信用学贷款申请资格认定工作顺利开展，为家庭经济困难学生提供切实有效的帮助。</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snapToGrid w:val="0"/>
          <w:color w:val="FF0000"/>
          <w:kern w:val="0"/>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snapToGrid w:val="0"/>
          <w:color w:val="auto"/>
          <w:kern w:val="0"/>
          <w:sz w:val="32"/>
          <w:szCs w:val="32"/>
          <w:lang w:val="en-US" w:eastAsia="zh-CN"/>
        </w:rPr>
      </w:pPr>
      <w:r>
        <w:rPr>
          <w:rFonts w:hint="eastAsia" w:ascii="仿宋" w:hAnsi="仿宋" w:eastAsia="仿宋" w:cs="仿宋"/>
          <w:b w:val="0"/>
          <w:bCs w:val="0"/>
          <w:snapToGrid w:val="0"/>
          <w:color w:val="auto"/>
          <w:kern w:val="0"/>
          <w:sz w:val="32"/>
          <w:szCs w:val="32"/>
          <w:lang w:val="en-US" w:eastAsia="zh-CN"/>
        </w:rPr>
        <w:t>附件1：《广西壮族自治区家庭经济困难学生认定申请表》</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i w:val="0"/>
          <w:iCs w:val="0"/>
          <w:caps w:val="0"/>
          <w:snapToGrid w:val="0"/>
          <w:color w:val="auto"/>
          <w:spacing w:val="0"/>
          <w:kern w:val="0"/>
          <w:sz w:val="32"/>
          <w:szCs w:val="32"/>
          <w:lang w:val="en-US" w:eastAsia="zh-CN"/>
        </w:rPr>
      </w:pPr>
      <w:r>
        <w:rPr>
          <w:rFonts w:hint="eastAsia" w:ascii="仿宋" w:hAnsi="仿宋" w:eastAsia="仿宋" w:cs="仿宋"/>
          <w:b w:val="0"/>
          <w:bCs w:val="0"/>
          <w:snapToGrid w:val="0"/>
          <w:color w:val="auto"/>
          <w:kern w:val="0"/>
          <w:sz w:val="32"/>
          <w:szCs w:val="32"/>
          <w:lang w:val="en-US" w:eastAsia="zh-CN"/>
        </w:rPr>
        <w:t>附件2：《广西</w:t>
      </w:r>
      <w:r>
        <w:rPr>
          <w:rFonts w:hint="eastAsia" w:ascii="仿宋" w:hAnsi="仿宋" w:eastAsia="仿宋" w:cs="仿宋"/>
          <w:b w:val="0"/>
          <w:bCs w:val="0"/>
          <w:i w:val="0"/>
          <w:iCs w:val="0"/>
          <w:caps w:val="0"/>
          <w:snapToGrid w:val="0"/>
          <w:color w:val="auto"/>
          <w:spacing w:val="0"/>
          <w:kern w:val="0"/>
          <w:sz w:val="32"/>
          <w:szCs w:val="32"/>
          <w:lang w:eastAsia="en-US"/>
        </w:rPr>
        <w:t>生源地信用助学贷款学生</w:t>
      </w:r>
      <w:r>
        <w:rPr>
          <w:rFonts w:hint="eastAsia" w:ascii="仿宋" w:hAnsi="仿宋" w:eastAsia="仿宋" w:cs="仿宋"/>
          <w:b w:val="0"/>
          <w:bCs w:val="0"/>
          <w:i w:val="0"/>
          <w:iCs w:val="0"/>
          <w:caps w:val="0"/>
          <w:snapToGrid w:val="0"/>
          <w:color w:val="auto"/>
          <w:spacing w:val="0"/>
          <w:kern w:val="0"/>
          <w:sz w:val="32"/>
          <w:szCs w:val="32"/>
          <w:lang w:val="en-US" w:eastAsia="zh-CN"/>
        </w:rPr>
        <w:t>家庭信息收集表》</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default" w:ascii="仿宋" w:hAnsi="仿宋" w:eastAsia="仿宋" w:cs="仿宋"/>
          <w:b w:val="0"/>
          <w:bCs w:val="0"/>
          <w:i w:val="0"/>
          <w:iCs w:val="0"/>
          <w:caps w:val="0"/>
          <w:snapToGrid w:val="0"/>
          <w:color w:val="auto"/>
          <w:spacing w:val="0"/>
          <w:kern w:val="0"/>
          <w:sz w:val="32"/>
          <w:szCs w:val="32"/>
          <w:lang w:val="en-US" w:eastAsia="zh-CN"/>
        </w:rPr>
      </w:pPr>
      <w:r>
        <w:rPr>
          <w:rFonts w:hint="eastAsia" w:ascii="仿宋" w:hAnsi="仿宋" w:eastAsia="仿宋" w:cs="仿宋"/>
          <w:b w:val="0"/>
          <w:bCs w:val="0"/>
          <w:i w:val="0"/>
          <w:iCs w:val="0"/>
          <w:caps w:val="0"/>
          <w:snapToGrid w:val="0"/>
          <w:color w:val="auto"/>
          <w:spacing w:val="0"/>
          <w:kern w:val="0"/>
          <w:sz w:val="32"/>
          <w:szCs w:val="32"/>
          <w:lang w:val="en-US" w:eastAsia="zh-CN"/>
        </w:rPr>
        <w:t>附件3：</w:t>
      </w:r>
      <w:r>
        <w:rPr>
          <w:rFonts w:hint="eastAsia" w:ascii="仿宋" w:hAnsi="仿宋" w:eastAsia="仿宋" w:cs="仿宋"/>
          <w:b w:val="0"/>
          <w:bCs w:val="0"/>
          <w:snapToGrid w:val="0"/>
          <w:color w:val="auto"/>
          <w:kern w:val="0"/>
          <w:sz w:val="32"/>
          <w:szCs w:val="32"/>
          <w:lang w:val="en-US" w:eastAsia="zh-CN"/>
        </w:rPr>
        <w:t>2025年</w:t>
      </w:r>
      <w:r>
        <w:rPr>
          <w:rFonts w:hint="eastAsia" w:ascii="仿宋" w:hAnsi="仿宋" w:eastAsia="仿宋" w:cs="仿宋"/>
          <w:b w:val="0"/>
          <w:bCs w:val="0"/>
          <w:i w:val="0"/>
          <w:iCs w:val="0"/>
          <w:caps w:val="0"/>
          <w:snapToGrid w:val="0"/>
          <w:color w:val="auto"/>
          <w:spacing w:val="0"/>
          <w:kern w:val="0"/>
          <w:sz w:val="32"/>
          <w:szCs w:val="32"/>
          <w:lang w:val="en-US" w:eastAsia="zh-CN"/>
        </w:rPr>
        <w:t>广西</w:t>
      </w:r>
      <w:r>
        <w:rPr>
          <w:rFonts w:hint="eastAsia" w:ascii="仿宋" w:hAnsi="仿宋" w:eastAsia="仿宋" w:cs="仿宋"/>
          <w:b w:val="0"/>
          <w:bCs w:val="0"/>
          <w:snapToGrid w:val="0"/>
          <w:color w:val="auto"/>
          <w:kern w:val="0"/>
          <w:sz w:val="32"/>
          <w:szCs w:val="32"/>
          <w:lang w:val="en-US" w:eastAsia="zh-CN"/>
        </w:rPr>
        <w:t>高校协助核实贷款学生情况汇总表</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snapToGrid w:val="0"/>
          <w:color w:val="auto"/>
          <w:kern w:val="0"/>
          <w:sz w:val="32"/>
          <w:szCs w:val="32"/>
          <w:lang w:val="en-US" w:eastAsia="zh-CN"/>
        </w:rPr>
      </w:pP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540" w:lineRule="exact"/>
        <w:ind w:firstLine="640" w:firstLineChars="200"/>
        <w:jc w:val="both"/>
        <w:textAlignment w:val="baseline"/>
        <w:rPr>
          <w:rFonts w:hint="eastAsia" w:ascii="仿宋" w:hAnsi="仿宋" w:eastAsia="仿宋" w:cs="仿宋"/>
          <w:b w:val="0"/>
          <w:bCs w:val="0"/>
          <w:snapToGrid w:val="0"/>
          <w:color w:val="auto"/>
          <w:kern w:val="0"/>
          <w:sz w:val="32"/>
          <w:szCs w:val="32"/>
          <w:lang w:val="en-US" w:eastAsia="zh-CN"/>
        </w:rPr>
      </w:pPr>
    </w:p>
    <w:p>
      <w:pPr>
        <w:keepNext w:val="0"/>
        <w:keepLines w:val="0"/>
        <w:pageBreakBefore w:val="0"/>
        <w:kinsoku/>
        <w:wordWrap/>
        <w:overflowPunct/>
        <w:topLinePunct w:val="0"/>
        <w:autoSpaceDN w:val="0"/>
        <w:bidi w:val="0"/>
        <w:spacing w:line="540" w:lineRule="exact"/>
        <w:ind w:firstLine="3920"/>
        <w:jc w:val="center"/>
        <w:rPr>
          <w:rFonts w:hint="eastAsia" w:ascii="仿宋" w:hAnsi="仿宋" w:eastAsia="仿宋" w:cs="仿宋"/>
          <w:strike/>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学生工作部（处）</w:t>
      </w:r>
    </w:p>
    <w:p>
      <w:pPr>
        <w:keepNext w:val="0"/>
        <w:keepLines w:val="0"/>
        <w:pageBreakBefore w:val="0"/>
        <w:kinsoku/>
        <w:wordWrap/>
        <w:overflowPunct/>
        <w:topLinePunct w:val="0"/>
        <w:autoSpaceDN w:val="0"/>
        <w:bidi w:val="0"/>
        <w:spacing w:line="540" w:lineRule="exact"/>
        <w:ind w:firstLine="5440" w:firstLineChars="1700"/>
        <w:jc w:val="center"/>
        <w:rPr>
          <w:rFonts w:hint="eastAsia" w:ascii="仿宋" w:hAnsi="仿宋" w:eastAsia="仿宋" w:cs="仿宋"/>
          <w:color w:val="auto"/>
          <w:sz w:val="32"/>
          <w:szCs w:val="32"/>
        </w:rPr>
      </w:pPr>
      <w:r>
        <w:rPr>
          <w:rFonts w:hint="eastAsia" w:ascii="仿宋" w:hAnsi="仿宋" w:eastAsia="仿宋" w:cs="仿宋"/>
          <w:color w:val="auto"/>
          <w:sz w:val="32"/>
          <w:szCs w:val="32"/>
        </w:rPr>
        <w:t>202</w:t>
      </w:r>
      <w:r>
        <w:rPr>
          <w:rFonts w:hint="eastAsia" w:ascii="仿宋" w:hAnsi="仿宋" w:eastAsia="仿宋" w:cs="仿宋"/>
          <w:color w:val="auto"/>
          <w:sz w:val="32"/>
          <w:szCs w:val="32"/>
          <w:lang w:val="en-US" w:eastAsia="zh-CN"/>
        </w:rPr>
        <w:t>5</w:t>
      </w:r>
      <w:r>
        <w:rPr>
          <w:rFonts w:hint="eastAsia" w:ascii="仿宋" w:hAnsi="仿宋" w:eastAsia="仿宋" w:cs="仿宋"/>
          <w:color w:val="auto"/>
          <w:sz w:val="32"/>
          <w:szCs w:val="32"/>
        </w:rPr>
        <w:t>年4月</w:t>
      </w:r>
      <w:r>
        <w:rPr>
          <w:rFonts w:hint="eastAsia" w:ascii="仿宋" w:hAnsi="仿宋" w:eastAsia="仿宋" w:cs="仿宋"/>
          <w:color w:val="auto"/>
          <w:sz w:val="32"/>
          <w:szCs w:val="32"/>
          <w:lang w:val="en-US" w:eastAsia="zh-CN"/>
        </w:rPr>
        <w:t>14</w:t>
      </w:r>
      <w:r>
        <w:rPr>
          <w:rFonts w:hint="eastAsia" w:ascii="仿宋" w:hAnsi="仿宋" w:eastAsia="仿宋" w:cs="仿宋"/>
          <w:color w:val="auto"/>
          <w:sz w:val="32"/>
          <w:szCs w:val="32"/>
        </w:rPr>
        <w:t>日</w:t>
      </w:r>
    </w:p>
    <w:p>
      <w:pPr>
        <w:keepNext w:val="0"/>
        <w:keepLines w:val="0"/>
        <w:pageBreakBefore w:val="0"/>
        <w:kinsoku/>
        <w:wordWrap/>
        <w:overflowPunct/>
        <w:topLinePunct w:val="0"/>
        <w:bidi w:val="0"/>
        <w:spacing w:line="540" w:lineRule="exact"/>
        <w:rPr>
          <w:rFonts w:hint="eastAsia" w:ascii="仿宋" w:hAnsi="仿宋" w:eastAsia="仿宋" w:cs="仿宋"/>
          <w:color w:val="auto"/>
          <w:sz w:val="32"/>
          <w:szCs w:val="32"/>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outside" w:y="1"/>
      <w:adjustRightInd w:val="0"/>
      <w:ind w:left="210" w:leftChars="100" w:right="210" w:rightChars="100"/>
      <w:rPr>
        <w:rStyle w:val="8"/>
        <w:rFonts w:hint="eastAsia" w:ascii="宋体" w:hAnsi="宋体"/>
        <w:sz w:val="28"/>
        <w:szCs w:val="28"/>
      </w:rPr>
    </w:pPr>
    <w:r>
      <w:rPr>
        <w:rStyle w:val="8"/>
        <w:rFonts w:hint="eastAsia" w:ascii="宋体" w:hAnsi="宋体"/>
        <w:sz w:val="28"/>
        <w:szCs w:val="28"/>
      </w:rPr>
      <w:t xml:space="preserve">— </w:t>
    </w:r>
    <w:r>
      <w:rPr>
        <w:rStyle w:val="8"/>
        <w:rFonts w:ascii="宋体" w:hAnsi="宋体"/>
        <w:sz w:val="28"/>
        <w:szCs w:val="28"/>
      </w:rPr>
      <w:fldChar w:fldCharType="begin"/>
    </w:r>
    <w:r>
      <w:rPr>
        <w:rStyle w:val="8"/>
        <w:rFonts w:ascii="宋体" w:hAnsi="宋体"/>
        <w:sz w:val="28"/>
        <w:szCs w:val="28"/>
      </w:rPr>
      <w:instrText xml:space="preserve">PAGE  </w:instrText>
    </w:r>
    <w:r>
      <w:rPr>
        <w:rStyle w:val="8"/>
        <w:rFonts w:ascii="宋体" w:hAnsi="宋体"/>
        <w:sz w:val="28"/>
        <w:szCs w:val="28"/>
      </w:rPr>
      <w:fldChar w:fldCharType="separate"/>
    </w:r>
    <w:r>
      <w:rPr>
        <w:rStyle w:val="8"/>
        <w:rFonts w:ascii="宋体" w:hAnsi="宋体"/>
        <w:sz w:val="28"/>
        <w:szCs w:val="28"/>
      </w:rPr>
      <w:t>2</w:t>
    </w:r>
    <w:r>
      <w:rPr>
        <w:rStyle w:val="8"/>
        <w:rFonts w:ascii="宋体" w:hAnsi="宋体"/>
        <w:sz w:val="28"/>
        <w:szCs w:val="28"/>
      </w:rPr>
      <w:fldChar w:fldCharType="end"/>
    </w:r>
    <w:r>
      <w:rPr>
        <w:rStyle w:val="8"/>
        <w:rFonts w:ascii="宋体" w:hAnsi="宋体"/>
        <w:sz w:val="28"/>
        <w:szCs w:val="28"/>
      </w:rPr>
      <w:t xml:space="preserve"> </w:t>
    </w:r>
    <w:r>
      <w:rPr>
        <w:rStyle w:val="8"/>
        <w:rFonts w:hint="eastAsia" w:ascii="宋体" w:hAnsi="宋体"/>
        <w:sz w:val="28"/>
        <w:szCs w:val="28"/>
      </w:rPr>
      <w:t>—</w:t>
    </w:r>
  </w:p>
  <w:p>
    <w:pPr>
      <w:pStyle w:val="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ZkYTIwNjQyNGQwOTQ5MzllOGVjNjQyZmVhNzdkY2IifQ=="/>
  </w:docVars>
  <w:rsids>
    <w:rsidRoot w:val="00000000"/>
    <w:rsid w:val="10CF4D75"/>
    <w:rsid w:val="194809D8"/>
    <w:rsid w:val="1F804164"/>
    <w:rsid w:val="22D53034"/>
    <w:rsid w:val="24793F97"/>
    <w:rsid w:val="331C4778"/>
    <w:rsid w:val="341E0E5C"/>
    <w:rsid w:val="35D179E4"/>
    <w:rsid w:val="39F770D4"/>
    <w:rsid w:val="4296736C"/>
    <w:rsid w:val="478914E9"/>
    <w:rsid w:val="6BD812BA"/>
    <w:rsid w:val="74E219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next w:val="1"/>
    <w:autoRedefine/>
    <w:qFormat/>
    <w:uiPriority w:val="0"/>
    <w:pPr>
      <w:kinsoku w:val="0"/>
      <w:autoSpaceDE w:val="0"/>
      <w:autoSpaceDN w:val="0"/>
      <w:adjustRightInd w:val="0"/>
      <w:snapToGrid w:val="0"/>
      <w:spacing w:before="100" w:beforeAutospacing="1" w:after="100" w:afterAutospacing="1" w:line="240" w:lineRule="auto"/>
      <w:jc w:val="left"/>
      <w:textAlignment w:val="baseline"/>
      <w:outlineLvl w:val="0"/>
    </w:pPr>
    <w:rPr>
      <w:rFonts w:hint="eastAsia" w:ascii="宋体" w:hAnsi="宋体" w:eastAsia="宋体" w:cs="宋体"/>
      <w:b/>
      <w:bCs/>
      <w:snapToGrid w:val="0"/>
      <w:color w:val="000000"/>
      <w:kern w:val="44"/>
      <w:sz w:val="48"/>
      <w:szCs w:val="48"/>
      <w:lang w:val="en-US" w:eastAsia="zh-CN" w:bidi="ar"/>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character" w:styleId="7">
    <w:name w:val="Strong"/>
    <w:autoRedefine/>
    <w:qFormat/>
    <w:uiPriority w:val="0"/>
    <w:rPr>
      <w:b/>
    </w:rPr>
  </w:style>
  <w:style w:type="character" w:styleId="8">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1437</Words>
  <Characters>1506</Characters>
  <Lines>0</Lines>
  <Paragraphs>0</Paragraphs>
  <TotalTime>13</TotalTime>
  <ScaleCrop>false</ScaleCrop>
  <LinksUpToDate>false</LinksUpToDate>
  <CharactersWithSpaces>1516</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2025-04-11T01:21:00Z</dcterms:created>
  <dc:creator>Administrator</dc:creator>
  <cp:lastModifiedBy>余佳洁</cp:lastModifiedBy>
  <dcterms:modified xsi:type="dcterms:W3CDTF">2025-04-14T03:56:59Z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KSOTemplateDocerSaveRecord">
    <vt:lpwstr>eyJoZGlkIjoiNzJhY2E2YmVkNDE2YzVmMzYzZWQxNjllNjI4OTJmYmEiLCJ1c2VySWQiOiIxNTYxODk3NzU2In0=</vt:lpwstr>
  </property>
  <property fmtid="{D5CDD505-2E9C-101B-9397-08002B2CF9AE}" pid="4" name="ICV">
    <vt:lpwstr>B65B9767D52A45F487B3023925504DB1</vt:lpwstr>
  </property>
</Properties>
</file>