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="黑体" w:hAnsi="黑体" w:eastAsia="黑体"/>
          <w:sz w:val="30"/>
          <w:szCs w:val="30"/>
        </w:rPr>
        <w:t>关于做好20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22</w:t>
      </w:r>
      <w:r>
        <w:rPr>
          <w:rFonts w:hint="eastAsia" w:ascii="黑体" w:hAnsi="黑体" w:eastAsia="黑体"/>
          <w:sz w:val="30"/>
          <w:szCs w:val="30"/>
        </w:rPr>
        <w:t>年度</w:t>
      </w:r>
      <w:r>
        <w:rPr>
          <w:rFonts w:hint="eastAsia" w:ascii="黑体" w:hAnsi="黑体" w:eastAsia="黑体"/>
          <w:sz w:val="30"/>
          <w:szCs w:val="30"/>
          <w:lang w:eastAsia="zh-CN"/>
        </w:rPr>
        <w:t>本科</w:t>
      </w:r>
      <w:r>
        <w:rPr>
          <w:rFonts w:hint="eastAsia" w:ascii="黑体" w:hAnsi="黑体" w:eastAsia="黑体"/>
          <w:sz w:val="30"/>
          <w:szCs w:val="30"/>
        </w:rPr>
        <w:t>学生优质升学奖励计划有关工作的通知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各学院（部）：</w:t>
      </w:r>
    </w:p>
    <w:p>
      <w:pPr>
        <w:spacing w:line="360" w:lineRule="auto"/>
        <w:ind w:firstLine="57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根据学校“双一流”建设工作和“三全育人”示范校培育建设工作的整体安排，为进一步推动良好校风学风建设，发挥优秀学生的榜样示范作用，营造良好的学习氛围，学校决定实施学生优质升学奖励计划，对录取硕士研究生的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届</w:t>
      </w:r>
      <w:r>
        <w:rPr>
          <w:rFonts w:hint="eastAsia" w:asciiTheme="minorEastAsia" w:hAnsiTheme="minorEastAsia"/>
          <w:sz w:val="24"/>
          <w:szCs w:val="24"/>
          <w:lang w:eastAsia="zh-CN"/>
        </w:rPr>
        <w:t>本科</w:t>
      </w:r>
      <w:r>
        <w:rPr>
          <w:rFonts w:hint="eastAsia" w:asciiTheme="minorEastAsia" w:hAnsiTheme="minorEastAsia"/>
          <w:sz w:val="24"/>
          <w:szCs w:val="24"/>
        </w:rPr>
        <w:t>毕业生进行奖励，现将有关事项通知如下：</w:t>
      </w:r>
    </w:p>
    <w:p>
      <w:pPr>
        <w:spacing w:line="360" w:lineRule="auto"/>
        <w:ind w:firstLine="57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一、奖励对象</w:t>
      </w:r>
    </w:p>
    <w:p>
      <w:pPr>
        <w:spacing w:line="360" w:lineRule="auto"/>
        <w:ind w:firstLine="57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被国内高校录</w:t>
      </w:r>
      <w:r>
        <w:rPr>
          <w:rFonts w:hint="eastAsia" w:asciiTheme="minorEastAsia" w:hAnsiTheme="minorEastAsia"/>
          <w:sz w:val="24"/>
          <w:szCs w:val="24"/>
        </w:rPr>
        <w:t>取的我校202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届普通全日制本科生</w:t>
      </w:r>
    </w:p>
    <w:p>
      <w:pPr>
        <w:spacing w:line="360" w:lineRule="auto"/>
        <w:ind w:firstLine="57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二、奖励标准</w:t>
      </w:r>
    </w:p>
    <w:p>
      <w:pPr>
        <w:spacing w:line="360" w:lineRule="auto"/>
        <w:ind w:firstLine="570"/>
        <w:jc w:val="left"/>
        <w:rPr>
          <w:rFonts w:hint="eastAsia" w:asciiTheme="minorEastAsia" w:hAnsiTheme="minorEastAsia"/>
          <w:spacing w:val="-8"/>
          <w:sz w:val="24"/>
          <w:szCs w:val="24"/>
        </w:rPr>
      </w:pPr>
      <w:r>
        <w:rPr>
          <w:rFonts w:hint="eastAsia" w:asciiTheme="minorEastAsia" w:hAnsiTheme="minorEastAsia"/>
          <w:spacing w:val="-8"/>
          <w:sz w:val="24"/>
          <w:szCs w:val="24"/>
          <w:lang w:eastAsia="zh-CN"/>
        </w:rPr>
        <w:t>（一）</w:t>
      </w:r>
      <w:r>
        <w:rPr>
          <w:rFonts w:hint="eastAsia" w:asciiTheme="minorEastAsia" w:hAnsiTheme="minorEastAsia"/>
          <w:spacing w:val="-8"/>
          <w:sz w:val="24"/>
          <w:szCs w:val="24"/>
        </w:rPr>
        <w:t>被我校</w:t>
      </w:r>
      <w:r>
        <w:rPr>
          <w:rFonts w:hint="eastAsia" w:asciiTheme="minorEastAsia" w:hAnsiTheme="minorEastAsia"/>
          <w:spacing w:val="-8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pacing w:val="-8"/>
          <w:sz w:val="24"/>
          <w:szCs w:val="24"/>
        </w:rPr>
        <w:t>第一志愿</w:t>
      </w:r>
      <w:r>
        <w:rPr>
          <w:rFonts w:hint="eastAsia" w:asciiTheme="minorEastAsia" w:hAnsiTheme="minorEastAsia"/>
          <w:spacing w:val="-8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pacing w:val="-8"/>
          <w:sz w:val="24"/>
          <w:szCs w:val="24"/>
        </w:rPr>
        <w:t>或985高校录取为硕士研究生的应届本科毕业生（含推免生），2000元/人；</w:t>
      </w:r>
    </w:p>
    <w:p>
      <w:pPr>
        <w:spacing w:line="360" w:lineRule="auto"/>
        <w:ind w:firstLine="570"/>
        <w:jc w:val="left"/>
        <w:rPr>
          <w:rFonts w:hint="eastAsia" w:asciiTheme="minorEastAsia" w:hAnsiTheme="minorEastAsia"/>
          <w:spacing w:val="-8"/>
          <w:sz w:val="24"/>
          <w:szCs w:val="24"/>
        </w:rPr>
      </w:pPr>
      <w:r>
        <w:rPr>
          <w:rFonts w:hint="eastAsia" w:asciiTheme="minorEastAsia" w:hAnsiTheme="minorEastAsia"/>
          <w:spacing w:val="-8"/>
          <w:sz w:val="24"/>
          <w:szCs w:val="24"/>
          <w:lang w:eastAsia="zh-CN"/>
        </w:rPr>
        <w:t>（二）</w:t>
      </w:r>
      <w:r>
        <w:rPr>
          <w:rFonts w:hint="eastAsia" w:asciiTheme="minorEastAsia" w:hAnsiTheme="minorEastAsia"/>
          <w:spacing w:val="-8"/>
          <w:sz w:val="24"/>
          <w:szCs w:val="24"/>
        </w:rPr>
        <w:t>被我校</w:t>
      </w:r>
      <w:r>
        <w:rPr>
          <w:rFonts w:hint="eastAsia" w:asciiTheme="minorEastAsia" w:hAnsiTheme="minorEastAsia"/>
          <w:spacing w:val="-8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pacing w:val="-8"/>
          <w:sz w:val="24"/>
          <w:szCs w:val="24"/>
        </w:rPr>
        <w:t>非第一志愿</w:t>
      </w:r>
      <w:r>
        <w:rPr>
          <w:rFonts w:hint="eastAsia" w:asciiTheme="minorEastAsia" w:hAnsiTheme="minorEastAsia"/>
          <w:spacing w:val="-8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pacing w:val="-8"/>
          <w:sz w:val="24"/>
          <w:szCs w:val="24"/>
        </w:rPr>
        <w:t>或国内其他高校录取为硕士研究生的应届本科毕业生，1500元/人；</w:t>
      </w:r>
    </w:p>
    <w:p>
      <w:pPr>
        <w:spacing w:line="360" w:lineRule="auto"/>
        <w:ind w:firstLine="570"/>
        <w:jc w:val="left"/>
        <w:rPr>
          <w:rFonts w:asciiTheme="minorEastAsia" w:hAnsiTheme="minorEastAsia"/>
          <w:spacing w:val="-8"/>
          <w:sz w:val="24"/>
          <w:szCs w:val="24"/>
          <w:highlight w:val="none"/>
        </w:rPr>
      </w:pPr>
      <w:r>
        <w:rPr>
          <w:rFonts w:hint="eastAsia" w:asciiTheme="minorEastAsia" w:hAnsiTheme="minorEastAsia"/>
          <w:spacing w:val="-8"/>
          <w:sz w:val="24"/>
          <w:szCs w:val="24"/>
          <w:highlight w:val="none"/>
          <w:lang w:eastAsia="zh-CN"/>
        </w:rPr>
        <w:t>（三）</w:t>
      </w:r>
      <w:r>
        <w:rPr>
          <w:rFonts w:hint="eastAsia" w:asciiTheme="minorEastAsia" w:hAnsiTheme="minorEastAsia"/>
          <w:spacing w:val="-8"/>
          <w:sz w:val="24"/>
          <w:szCs w:val="24"/>
          <w:highlight w:val="none"/>
        </w:rPr>
        <w:t>被中国科学院等国家级研究院</w:t>
      </w:r>
      <w:r>
        <w:rPr>
          <w:rFonts w:hint="eastAsia" w:asciiTheme="minorEastAsia" w:hAnsiTheme="minorEastAsia"/>
          <w:color w:val="auto"/>
          <w:spacing w:val="-8"/>
          <w:sz w:val="24"/>
          <w:szCs w:val="24"/>
          <w:highlight w:val="none"/>
        </w:rPr>
        <w:t>所、国（境）外</w:t>
      </w:r>
      <w:r>
        <w:rPr>
          <w:rFonts w:hint="eastAsia" w:asciiTheme="minorEastAsia" w:hAnsiTheme="minorEastAsia"/>
          <w:spacing w:val="-8"/>
          <w:sz w:val="24"/>
          <w:szCs w:val="24"/>
          <w:highlight w:val="none"/>
        </w:rPr>
        <w:t>高水平大学录取为硕士研究生的应届毕业生，由学校相关职能部门认定后按相应等级给予奖励。</w:t>
      </w:r>
    </w:p>
    <w:p>
      <w:pPr>
        <w:spacing w:line="360" w:lineRule="auto"/>
        <w:ind w:firstLine="57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三、工作要求</w:t>
      </w:r>
    </w:p>
    <w:p>
      <w:pPr>
        <w:spacing w:line="360" w:lineRule="auto"/>
        <w:ind w:firstLine="57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/>
          <w:sz w:val="24"/>
          <w:szCs w:val="24"/>
        </w:rPr>
        <w:t>）符合条件的学生要求提供以下材料（均为复印件）：</w:t>
      </w:r>
    </w:p>
    <w:p>
      <w:pPr>
        <w:spacing w:line="360" w:lineRule="auto"/>
        <w:ind w:firstLine="57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1.相关院校录取通知书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截止6月30日前未收到录取通知书的学生先提交调档函，收到录取通知书后统一再由学院交至学生资助管理中心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z w:val="24"/>
          <w:szCs w:val="24"/>
        </w:rPr>
        <w:t>；</w:t>
      </w:r>
    </w:p>
    <w:p>
      <w:pPr>
        <w:spacing w:line="360" w:lineRule="auto"/>
        <w:ind w:firstLine="57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2.学生本人校园一卡通-中国银行卡、身份证（复印</w:t>
      </w:r>
      <w:r>
        <w:rPr>
          <w:rFonts w:hint="eastAsia" w:asciiTheme="minorEastAsia" w:hAnsiTheme="minorEastAsia"/>
          <w:sz w:val="24"/>
          <w:szCs w:val="24"/>
          <w:lang w:eastAsia="zh-CN"/>
        </w:rPr>
        <w:t>在</w:t>
      </w:r>
      <w:r>
        <w:rPr>
          <w:rFonts w:hint="eastAsia" w:asciiTheme="minorEastAsia" w:hAnsiTheme="minorEastAsia"/>
          <w:sz w:val="24"/>
          <w:szCs w:val="24"/>
        </w:rPr>
        <w:t>一张A4纸上）；</w:t>
      </w:r>
    </w:p>
    <w:p>
      <w:pPr>
        <w:spacing w:line="360" w:lineRule="auto"/>
        <w:ind w:firstLine="57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  <w:lang w:eastAsia="zh-CN"/>
        </w:rPr>
        <w:t>被</w:t>
      </w:r>
      <w:r>
        <w:rPr>
          <w:rFonts w:hint="eastAsia" w:asciiTheme="minorEastAsia" w:hAnsiTheme="minorEastAsia"/>
          <w:spacing w:val="-8"/>
          <w:sz w:val="24"/>
          <w:szCs w:val="24"/>
        </w:rPr>
        <w:t>国（境）外高水平大学录取为硕士研究生</w:t>
      </w:r>
      <w:r>
        <w:rPr>
          <w:rFonts w:hint="eastAsia" w:asciiTheme="minorEastAsia" w:hAnsiTheme="minorEastAsia"/>
          <w:spacing w:val="-8"/>
          <w:sz w:val="24"/>
          <w:szCs w:val="24"/>
          <w:lang w:eastAsia="zh-CN"/>
        </w:rPr>
        <w:t>，请学院提交世界排名认定情况说明，加盖学院公章并签字后报资助管理中心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  <w:bookmarkStart w:id="0" w:name="_GoBack"/>
      <w:bookmarkEnd w:id="0"/>
    </w:p>
    <w:p>
      <w:pPr>
        <w:spacing w:line="360" w:lineRule="auto"/>
        <w:ind w:firstLine="570"/>
        <w:jc w:val="lef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/>
          <w:sz w:val="24"/>
          <w:szCs w:val="24"/>
        </w:rPr>
        <w:t>）请各学院（部）于20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年6月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/>
          <w:sz w:val="24"/>
          <w:szCs w:val="24"/>
        </w:rPr>
        <w:t>日（周</w:t>
      </w:r>
      <w:r>
        <w:rPr>
          <w:rFonts w:hint="eastAsia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）上午12:00前将加盖学院公章并签字的《广西师范大学20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年度学生优质升学拟奖励名单一览表》（纸质版一式一份，电子版发送邮箱：gxnuzzzx@gxnu.edu.cn）及按照表格顺序整理的学生相关材料复印件</w:t>
      </w:r>
      <w:r>
        <w:rPr>
          <w:rFonts w:hint="eastAsia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spacing w:val="-8"/>
          <w:sz w:val="24"/>
          <w:szCs w:val="24"/>
          <w:lang w:eastAsia="zh-CN"/>
        </w:rPr>
        <w:t>世界排名认定情况说明</w:t>
      </w:r>
      <w:r>
        <w:rPr>
          <w:rFonts w:hint="eastAsia" w:asciiTheme="minorEastAsia" w:hAnsiTheme="minorEastAsia"/>
          <w:sz w:val="24"/>
          <w:szCs w:val="24"/>
        </w:rPr>
        <w:t>分校区报送学生资助管理中心，不接受学生单独报送。</w:t>
      </w:r>
    </w:p>
    <w:p>
      <w:pPr>
        <w:spacing w:line="360" w:lineRule="auto"/>
        <w:ind w:firstLine="57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）请务必提醒符合条件学生保留好本人校园一卡通-中国银行卡，保持银行卡在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2022年11</w:t>
      </w:r>
      <w:r>
        <w:rPr>
          <w:rFonts w:hint="eastAsia" w:asciiTheme="minorEastAsia" w:hAnsiTheme="minorEastAsia"/>
          <w:sz w:val="24"/>
          <w:szCs w:val="24"/>
        </w:rPr>
        <w:t>月之前均可正常使用，以免影响奖金的顺利发放。</w:t>
      </w:r>
    </w:p>
    <w:p>
      <w:pPr>
        <w:spacing w:line="360" w:lineRule="auto"/>
        <w:ind w:firstLine="57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附件：广西师范大学20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年度学生优质升学拟奖励名单一览表</w:t>
      </w:r>
    </w:p>
    <w:p>
      <w:pPr>
        <w:spacing w:line="360" w:lineRule="auto"/>
        <w:ind w:firstLine="570"/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480" w:firstLine="6960" w:firstLineChars="2900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学生工作部（处）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560" w:firstLine="570"/>
        <w:jc w:val="center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       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kZjdmOTMxYzA5NjE0MDFjNzU3ZGFhZmQ2YmE3ZmQifQ=="/>
  </w:docVars>
  <w:rsids>
    <w:rsidRoot w:val="00A9218F"/>
    <w:rsid w:val="00055FEA"/>
    <w:rsid w:val="00062368"/>
    <w:rsid w:val="00083188"/>
    <w:rsid w:val="00093F2C"/>
    <w:rsid w:val="00100E2F"/>
    <w:rsid w:val="00143378"/>
    <w:rsid w:val="0016250E"/>
    <w:rsid w:val="001945EC"/>
    <w:rsid w:val="001D3B01"/>
    <w:rsid w:val="002276CE"/>
    <w:rsid w:val="003037E1"/>
    <w:rsid w:val="00374A7F"/>
    <w:rsid w:val="003B1B0B"/>
    <w:rsid w:val="003B740A"/>
    <w:rsid w:val="00411306"/>
    <w:rsid w:val="004912C8"/>
    <w:rsid w:val="005226B9"/>
    <w:rsid w:val="00576040"/>
    <w:rsid w:val="0058524E"/>
    <w:rsid w:val="005C11EE"/>
    <w:rsid w:val="005F166C"/>
    <w:rsid w:val="0065152D"/>
    <w:rsid w:val="00666F4D"/>
    <w:rsid w:val="006B71B4"/>
    <w:rsid w:val="006C0C29"/>
    <w:rsid w:val="006C3D97"/>
    <w:rsid w:val="006F44B5"/>
    <w:rsid w:val="0071636F"/>
    <w:rsid w:val="00756E82"/>
    <w:rsid w:val="007A4654"/>
    <w:rsid w:val="007A729A"/>
    <w:rsid w:val="007C1EC2"/>
    <w:rsid w:val="00841B09"/>
    <w:rsid w:val="008C4097"/>
    <w:rsid w:val="008D3658"/>
    <w:rsid w:val="00A03584"/>
    <w:rsid w:val="00A03B6A"/>
    <w:rsid w:val="00A14E69"/>
    <w:rsid w:val="00A9218F"/>
    <w:rsid w:val="00AC2D6C"/>
    <w:rsid w:val="00B76F44"/>
    <w:rsid w:val="00BA27D4"/>
    <w:rsid w:val="00D11E72"/>
    <w:rsid w:val="00D31F36"/>
    <w:rsid w:val="00DF1A54"/>
    <w:rsid w:val="00DF1CFF"/>
    <w:rsid w:val="00E606DE"/>
    <w:rsid w:val="00E61C34"/>
    <w:rsid w:val="00F736AA"/>
    <w:rsid w:val="00F81689"/>
    <w:rsid w:val="00FA4296"/>
    <w:rsid w:val="00FE055E"/>
    <w:rsid w:val="01483505"/>
    <w:rsid w:val="1EDE2002"/>
    <w:rsid w:val="23A143DC"/>
    <w:rsid w:val="26082960"/>
    <w:rsid w:val="2A8D55FB"/>
    <w:rsid w:val="2CB44A1F"/>
    <w:rsid w:val="2F2E041D"/>
    <w:rsid w:val="317E637C"/>
    <w:rsid w:val="33970124"/>
    <w:rsid w:val="3D25258D"/>
    <w:rsid w:val="3DF7436E"/>
    <w:rsid w:val="41EE67BF"/>
    <w:rsid w:val="48C71FC0"/>
    <w:rsid w:val="53583337"/>
    <w:rsid w:val="535F7ED5"/>
    <w:rsid w:val="57096AC6"/>
    <w:rsid w:val="58D326B0"/>
    <w:rsid w:val="5A6E3844"/>
    <w:rsid w:val="6AAA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index 8"/>
    <w:basedOn w:val="1"/>
    <w:next w:val="1"/>
    <w:semiHidden/>
    <w:unhideWhenUsed/>
    <w:qFormat/>
    <w:uiPriority w:val="99"/>
    <w:pPr>
      <w:ind w:left="1400" w:leftChars="1400"/>
    </w:pPr>
  </w:style>
  <w:style w:type="paragraph" w:styleId="7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link w:val="21"/>
    <w:qFormat/>
    <w:uiPriority w:val="0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1">
    <w:name w:val="Title"/>
    <w:basedOn w:val="1"/>
    <w:link w:val="20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4">
    <w:name w:val="Strong"/>
    <w:qFormat/>
    <w:uiPriority w:val="0"/>
    <w:rPr>
      <w:b/>
      <w:bCs/>
    </w:rPr>
  </w:style>
  <w:style w:type="paragraph" w:customStyle="1" w:styleId="15">
    <w:name w:val="p0"/>
    <w:next w:val="6"/>
    <w:qFormat/>
    <w:uiPriority w:val="0"/>
    <w:pPr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16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7">
    <w:name w:val="标题 2 Char"/>
    <w:link w:val="3"/>
    <w:semiHidden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Char"/>
    <w:link w:val="4"/>
    <w:semiHidden/>
    <w:qFormat/>
    <w:uiPriority w:val="0"/>
    <w:rPr>
      <w:b/>
      <w:bCs/>
      <w:sz w:val="32"/>
      <w:szCs w:val="32"/>
    </w:rPr>
  </w:style>
  <w:style w:type="character" w:customStyle="1" w:styleId="19">
    <w:name w:val="标题 4 Char"/>
    <w:link w:val="5"/>
    <w:semiHidden/>
    <w:qFormat/>
    <w:uiPriority w:val="0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Char"/>
    <w:basedOn w:val="13"/>
    <w:link w:val="11"/>
    <w:qFormat/>
    <w:uiPriority w:val="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1">
    <w:name w:val="副标题 Char"/>
    <w:link w:val="10"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2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23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24">
    <w:name w:val="批注框文本 Char"/>
    <w:basedOn w:val="13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731</Words>
  <Characters>792</Characters>
  <Lines>7</Lines>
  <Paragraphs>1</Paragraphs>
  <TotalTime>4</TotalTime>
  <ScaleCrop>false</ScaleCrop>
  <LinksUpToDate>false</LinksUpToDate>
  <CharactersWithSpaces>843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2018-10-17T05:08:00Z</dcterms:created>
  <dc:creator>01</dc:creator>
  <cp:lastModifiedBy>鱼</cp:lastModifiedBy>
  <cp:lastPrinted>2021-05-07T01:20:00Z</cp:lastPrinted>
  <dcterms:modified xsi:type="dcterms:W3CDTF">2022-06-09T07:37:48Z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EED3D8C06087480C881E178F830870A8</vt:lpwstr>
  </property>
</Properties>
</file>