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center"/>
        <w:rPr>
          <w:rFonts w:hint="eastAsia" w:ascii="方正小标宋简体" w:hAnsi="Times New Roman" w:eastAsia="方正小标宋简体" w:cs="Times New Roman"/>
          <w:color w:val="000000" w:themeColor="text1"/>
          <w:sz w:val="44"/>
          <w:szCs w:val="44"/>
          <w14:textFill>
            <w14:solidFill>
              <w14:schemeClr w14:val="tx1"/>
            </w14:solidFill>
          </w14:textFill>
        </w:rPr>
      </w:pPr>
      <w:r>
        <w:rPr>
          <w:rFonts w:hint="eastAsia" w:ascii="方正小标宋简体" w:hAnsi="Times New Roman" w:eastAsia="方正小标宋简体" w:cs="Times New Roman"/>
          <w:color w:val="000000" w:themeColor="text1"/>
          <w:sz w:val="44"/>
          <w:szCs w:val="44"/>
          <w14:textFill>
            <w14:solidFill>
              <w14:schemeClr w14:val="tx1"/>
            </w14:solidFill>
          </w14:textFill>
        </w:rPr>
        <w:t>高等学校学生资助政策宣传资料</w:t>
      </w:r>
    </w:p>
    <w:p>
      <w:pPr>
        <w:spacing w:line="560" w:lineRule="exact"/>
        <w:jc w:val="center"/>
        <w:rPr>
          <w:rFonts w:hint="eastAsia" w:ascii="仿宋" w:hAnsi="Times New Roman" w:eastAsia="仿宋" w:cs="Times New Roman"/>
          <w:color w:val="000000" w:themeColor="text1"/>
          <w:sz w:val="32"/>
          <w:szCs w:val="32"/>
          <w14:textFill>
            <w14:solidFill>
              <w14:schemeClr w14:val="tx1"/>
            </w14:solidFill>
          </w14:textFill>
        </w:rPr>
      </w:pPr>
    </w:p>
    <w:p>
      <w:pPr>
        <w:spacing w:line="540" w:lineRule="exact"/>
        <w:ind w:firstLine="640" w:firstLineChars="200"/>
        <w:rPr>
          <w:rFonts w:hint="eastAsia" w:ascii="黑体" w:hAnsi="Times New Roman" w:eastAsia="黑体" w:cs="Times New Roman"/>
          <w:color w:val="000000" w:themeColor="text1"/>
          <w:sz w:val="32"/>
          <w:szCs w:val="32"/>
          <w14:textFill>
            <w14:solidFill>
              <w14:schemeClr w14:val="tx1"/>
            </w14:solidFill>
          </w14:textFill>
        </w:rPr>
      </w:pPr>
      <w:r>
        <w:rPr>
          <w:rFonts w:hint="eastAsia" w:ascii="黑体" w:hAnsi="Times New Roman" w:eastAsia="黑体" w:cs="Times New Roman"/>
          <w:color w:val="000000" w:themeColor="text1"/>
          <w:sz w:val="32"/>
          <w:szCs w:val="32"/>
          <w14:textFill>
            <w14:solidFill>
              <w14:schemeClr w14:val="tx1"/>
            </w14:solidFill>
          </w14:textFill>
        </w:rPr>
        <w:t>一、国家助学贷款</w:t>
      </w:r>
    </w:p>
    <w:p>
      <w:pPr>
        <w:spacing w:line="500" w:lineRule="exact"/>
        <w:ind w:firstLine="640" w:firstLineChars="200"/>
        <w:rPr>
          <w:rFonts w:hint="eastAsia" w:ascii="仿宋" w:hAnsi="Times New Roman" w:eastAsia="仿宋" w:cs="Times New Roman"/>
          <w:color w:val="000000" w:themeColor="text1"/>
          <w:sz w:val="32"/>
          <w:szCs w:val="32"/>
          <w14:textFill>
            <w14:solidFill>
              <w14:schemeClr w14:val="tx1"/>
            </w14:solidFill>
          </w14:textFill>
        </w:rPr>
      </w:pPr>
      <w:r>
        <w:rPr>
          <w:rFonts w:hint="eastAsia" w:ascii="仿宋" w:hAnsi="Times New Roman" w:eastAsia="仿宋" w:cs="Times New Roman"/>
          <w:color w:val="000000" w:themeColor="text1"/>
          <w:sz w:val="32"/>
          <w:szCs w:val="32"/>
          <w14:textFill>
            <w14:solidFill>
              <w14:schemeClr w14:val="tx1"/>
            </w14:solidFill>
          </w14:textFill>
        </w:rPr>
        <w:t>（一）生源地信用助学贷款。</w:t>
      </w:r>
    </w:p>
    <w:p>
      <w:pPr>
        <w:spacing w:line="500" w:lineRule="exact"/>
        <w:ind w:firstLine="640" w:firstLineChars="200"/>
        <w:rPr>
          <w:rFonts w:hint="eastAsia" w:ascii="仿宋" w:hAnsi="Times New Roman" w:eastAsia="仿宋" w:cs="Times New Roman"/>
          <w:color w:val="000000" w:themeColor="text1"/>
          <w:sz w:val="32"/>
          <w:szCs w:val="32"/>
          <w14:textFill>
            <w14:solidFill>
              <w14:schemeClr w14:val="tx1"/>
            </w14:solidFill>
          </w14:textFill>
        </w:rPr>
      </w:pPr>
      <w:r>
        <w:rPr>
          <w:rFonts w:hint="eastAsia" w:ascii="仿宋" w:hAnsi="Times New Roman" w:eastAsia="仿宋" w:cs="Times New Roman"/>
          <w:color w:val="000000" w:themeColor="text1"/>
          <w:sz w:val="32"/>
          <w:szCs w:val="32"/>
          <w14:textFill>
            <w14:solidFill>
              <w14:schemeClr w14:val="tx1"/>
            </w14:solidFill>
          </w14:textFill>
        </w:rPr>
        <w:t>1．贷款对象：具有中华人民共和国国籍，被全日制普通本科院校、高等职业学校和高等专科学校（含民办高校和独立学院）、科研院所、党校、行政学院、会计学院正式录取，取得真实、合法、有效的录取通知书的家庭经济困难的全日制新生或高校在读的预科生、本专科学生、研究生和第二学士学生。</w:t>
      </w:r>
    </w:p>
    <w:p>
      <w:pPr>
        <w:spacing w:line="500" w:lineRule="exact"/>
        <w:ind w:firstLine="640" w:firstLineChars="200"/>
        <w:rPr>
          <w:rFonts w:hint="eastAsia" w:ascii="仿宋" w:hAnsi="Times New Roman" w:eastAsia="仿宋" w:cs="Times New Roman"/>
          <w:color w:val="000000" w:themeColor="text1"/>
          <w:sz w:val="32"/>
          <w:szCs w:val="32"/>
          <w14:textFill>
            <w14:solidFill>
              <w14:schemeClr w14:val="tx1"/>
            </w14:solidFill>
          </w14:textFill>
        </w:rPr>
      </w:pPr>
      <w:r>
        <w:rPr>
          <w:rFonts w:hint="eastAsia" w:ascii="仿宋" w:hAnsi="Times New Roman" w:eastAsia="仿宋" w:cs="Times New Roman"/>
          <w:color w:val="000000" w:themeColor="text1"/>
          <w:sz w:val="32"/>
          <w:szCs w:val="32"/>
          <w14:textFill>
            <w14:solidFill>
              <w14:schemeClr w14:val="tx1"/>
            </w14:solidFill>
          </w14:textFill>
        </w:rPr>
        <w:t>2．贷款额度：每个借款人每年申请的贷款额度原则上不低于1000元，全日制普通预科生、本专科学生最高不超过</w:t>
      </w:r>
      <w:r>
        <w:rPr>
          <w:rFonts w:hint="eastAsia" w:ascii="仿宋" w:eastAsia="仿宋" w:cs="Times New Roman"/>
          <w:color w:val="000000" w:themeColor="text1"/>
          <w:sz w:val="32"/>
          <w:szCs w:val="32"/>
          <w:lang w:val="en-US" w:eastAsia="zh-CN"/>
          <w14:textFill>
            <w14:solidFill>
              <w14:schemeClr w14:val="tx1"/>
            </w14:solidFill>
          </w14:textFill>
        </w:rPr>
        <w:t>120</w:t>
      </w:r>
      <w:r>
        <w:rPr>
          <w:rFonts w:hint="eastAsia" w:ascii="仿宋" w:hAnsi="Times New Roman" w:eastAsia="仿宋" w:cs="Times New Roman"/>
          <w:color w:val="000000" w:themeColor="text1"/>
          <w:sz w:val="32"/>
          <w:szCs w:val="32"/>
          <w14:textFill>
            <w14:solidFill>
              <w14:schemeClr w14:val="tx1"/>
            </w14:solidFill>
          </w14:textFill>
        </w:rPr>
        <w:t>00元，全日制研究生不超过1</w:t>
      </w:r>
      <w:r>
        <w:rPr>
          <w:rFonts w:hint="eastAsia" w:ascii="仿宋" w:eastAsia="仿宋" w:cs="Times New Roman"/>
          <w:color w:val="000000" w:themeColor="text1"/>
          <w:sz w:val="32"/>
          <w:szCs w:val="32"/>
          <w:lang w:val="en-US" w:eastAsia="zh-CN"/>
          <w14:textFill>
            <w14:solidFill>
              <w14:schemeClr w14:val="tx1"/>
            </w14:solidFill>
          </w14:textFill>
        </w:rPr>
        <w:t>6</w:t>
      </w:r>
      <w:r>
        <w:rPr>
          <w:rFonts w:hint="eastAsia" w:ascii="仿宋" w:hAnsi="Times New Roman" w:eastAsia="仿宋" w:cs="Times New Roman"/>
          <w:color w:val="000000" w:themeColor="text1"/>
          <w:sz w:val="32"/>
          <w:szCs w:val="32"/>
          <w14:textFill>
            <w14:solidFill>
              <w14:schemeClr w14:val="tx1"/>
            </w14:solidFill>
          </w14:textFill>
        </w:rPr>
        <w:t>000元。</w:t>
      </w:r>
    </w:p>
    <w:p>
      <w:pPr>
        <w:spacing w:line="500" w:lineRule="exact"/>
        <w:ind w:firstLine="640" w:firstLineChars="200"/>
        <w:rPr>
          <w:rFonts w:hint="eastAsia" w:ascii="仿宋" w:hAnsi="Times New Roman" w:eastAsia="仿宋" w:cs="Times New Roman"/>
          <w:color w:val="000000" w:themeColor="text1"/>
          <w:sz w:val="32"/>
          <w:szCs w:val="32"/>
          <w14:textFill>
            <w14:solidFill>
              <w14:schemeClr w14:val="tx1"/>
            </w14:solidFill>
          </w14:textFill>
        </w:rPr>
      </w:pPr>
      <w:r>
        <w:rPr>
          <w:rFonts w:hint="eastAsia" w:ascii="仿宋" w:hAnsi="Times New Roman" w:eastAsia="仿宋" w:cs="Times New Roman"/>
          <w:color w:val="000000" w:themeColor="text1"/>
          <w:sz w:val="32"/>
          <w:szCs w:val="32"/>
          <w14:textFill>
            <w14:solidFill>
              <w14:schemeClr w14:val="tx1"/>
            </w14:solidFill>
          </w14:textFill>
        </w:rPr>
        <w:t>3．</w:t>
      </w:r>
      <w:r>
        <w:rPr>
          <w:rFonts w:hint="eastAsia" w:ascii="仿宋" w:eastAsia="仿宋" w:cs="Times New Roman"/>
          <w:color w:val="000000" w:themeColor="text1"/>
          <w:sz w:val="32"/>
          <w:szCs w:val="32"/>
          <w:lang w:val="en-US" w:eastAsia="zh-CN"/>
          <w14:textFill>
            <w14:solidFill>
              <w14:schemeClr w14:val="tx1"/>
            </w14:solidFill>
          </w14:textFill>
        </w:rPr>
        <w:t>首次贷款</w:t>
      </w:r>
      <w:r>
        <w:rPr>
          <w:rFonts w:hint="eastAsia" w:ascii="仿宋" w:hAnsi="仿宋" w:eastAsia="仿宋" w:cs="仿宋"/>
          <w:color w:val="000000" w:themeColor="text1"/>
          <w:sz w:val="32"/>
          <w:szCs w:val="32"/>
          <w:lang w:val="en-US" w:eastAsia="zh-CN"/>
          <w14:textFill>
            <w14:solidFill>
              <w14:schemeClr w14:val="tx1"/>
            </w14:solidFill>
          </w14:textFill>
        </w:rPr>
        <w:t>办理</w:t>
      </w:r>
      <w:r>
        <w:rPr>
          <w:rFonts w:hint="eastAsia" w:ascii="仿宋" w:hAnsi="仿宋" w:eastAsia="仿宋" w:cs="仿宋"/>
          <w:color w:val="000000" w:themeColor="text1"/>
          <w:sz w:val="32"/>
          <w:szCs w:val="32"/>
          <w14:textFill>
            <w14:solidFill>
              <w14:schemeClr w14:val="tx1"/>
            </w14:solidFill>
          </w14:textFill>
        </w:rPr>
        <w:t>流程</w:t>
      </w:r>
      <w:r>
        <w:rPr>
          <w:rFonts w:hint="eastAsia" w:ascii="仿宋" w:hAnsi="Times New Roman" w:eastAsia="仿宋" w:cs="Times New Roman"/>
          <w:color w:val="000000" w:themeColor="text1"/>
          <w:sz w:val="32"/>
          <w:szCs w:val="32"/>
          <w14:textFill>
            <w14:solidFill>
              <w14:schemeClr w14:val="tx1"/>
            </w14:solidFill>
          </w14:textFill>
        </w:rPr>
        <w:t>：</w:t>
      </w:r>
    </w:p>
    <w:p>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（1） </w:t>
      </w:r>
      <w:r>
        <w:rPr>
          <w:rFonts w:hint="eastAsia" w:ascii="仿宋" w:hAnsi="仿宋" w:eastAsia="仿宋" w:cs="仿宋"/>
          <w:color w:val="000000" w:themeColor="text1"/>
          <w:sz w:val="32"/>
          <w:szCs w:val="32"/>
          <w:lang w:eastAsia="zh-CN"/>
          <w14:textFill>
            <w14:solidFill>
              <w14:schemeClr w14:val="tx1"/>
            </w14:solidFill>
          </w14:textFill>
        </w:rPr>
        <w:t>脱贫家庭（原建档立卡贫困户）</w:t>
      </w:r>
      <w:r>
        <w:rPr>
          <w:rFonts w:hint="eastAsia" w:ascii="仿宋" w:hAnsi="仿宋" w:eastAsia="仿宋" w:cs="仿宋"/>
          <w:color w:val="000000" w:themeColor="text1"/>
          <w:sz w:val="32"/>
          <w:szCs w:val="32"/>
          <w14:textFill>
            <w14:solidFill>
              <w14:schemeClr w14:val="tx1"/>
            </w14:solidFill>
          </w14:textFill>
        </w:rPr>
        <w:t>、城乡低保家庭学生</w:t>
      </w:r>
      <w:r>
        <w:rPr>
          <w:rFonts w:hint="eastAsia" w:ascii="仿宋" w:hAnsi="仿宋" w:eastAsia="仿宋" w:cs="仿宋"/>
          <w:color w:val="000000" w:themeColor="text1"/>
          <w:sz w:val="32"/>
          <w:szCs w:val="32"/>
          <w:lang w:eastAsia="zh-CN"/>
          <w14:textFill>
            <w14:solidFill>
              <w14:schemeClr w14:val="tx1"/>
            </w14:solidFill>
          </w14:textFill>
        </w:rPr>
        <w:t>等家庭困难学生</w:t>
      </w:r>
      <w:r>
        <w:rPr>
          <w:rFonts w:hint="eastAsia" w:ascii="仿宋" w:hAnsi="仿宋" w:eastAsia="仿宋" w:cs="仿宋"/>
          <w:color w:val="000000" w:themeColor="text1"/>
          <w:sz w:val="32"/>
          <w:szCs w:val="32"/>
          <w:lang w:val="en-US" w:eastAsia="zh-CN"/>
          <w14:textFill>
            <w14:solidFill>
              <w14:schemeClr w14:val="tx1"/>
            </w14:solidFill>
          </w14:textFill>
        </w:rPr>
        <w:t>以及</w:t>
      </w:r>
      <w:r>
        <w:rPr>
          <w:rFonts w:hint="eastAsia" w:ascii="仿宋" w:hAnsi="仿宋" w:eastAsia="仿宋" w:cs="仿宋"/>
          <w:color w:val="000000" w:themeColor="text1"/>
          <w:sz w:val="32"/>
          <w:szCs w:val="32"/>
          <w14:textFill>
            <w14:solidFill>
              <w14:schemeClr w14:val="tx1"/>
            </w14:solidFill>
          </w14:textFill>
        </w:rPr>
        <w:t>高中获得过国家助学金且有贷款需求的借款学生，由所在学校或户籍所在地县级学生资助管理机构录入预申请系统；其他有贷款需求的家庭经济困难的借款学生，提供相关困难材料或个人诚信承诺到户籍所在地县级学生资助管理机构，经审核符合贷款条件后录入预申请系统。</w:t>
      </w:r>
    </w:p>
    <w:p>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（2）借款学生登录国家开发银行学生在线服务系统</w:t>
      </w:r>
      <w:r>
        <w:rPr>
          <w:rFonts w:hint="eastAsia" w:ascii="仿宋" w:hAnsi="仿宋" w:eastAsia="仿宋" w:cs="仿宋"/>
          <w:i w:val="0"/>
          <w:iCs w:val="0"/>
          <w:caps w:val="0"/>
          <w:color w:val="000000" w:themeColor="text1"/>
          <w:spacing w:val="7"/>
          <w:sz w:val="32"/>
          <w:szCs w:val="32"/>
          <w:shd w:val="clear" w:fill="FFFFFF"/>
          <w14:textFill>
            <w14:solidFill>
              <w14:schemeClr w14:val="tx1"/>
            </w14:solidFill>
          </w14:textFill>
        </w:rPr>
        <w:t>（https：//sls.cdb.com.cn）</w:t>
      </w:r>
      <w:r>
        <w:rPr>
          <w:rFonts w:hint="eastAsia" w:ascii="仿宋" w:hAnsi="仿宋" w:eastAsia="仿宋" w:cs="仿宋"/>
          <w:color w:val="000000" w:themeColor="text1"/>
          <w:sz w:val="32"/>
          <w:szCs w:val="32"/>
          <w14:textFill>
            <w14:solidFill>
              <w14:schemeClr w14:val="tx1"/>
            </w14:solidFill>
          </w14:textFill>
        </w:rPr>
        <w:t>填写个人基本信息，提出贷款申请，导出并打印申请表。</w:t>
      </w:r>
    </w:p>
    <w:p>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（3）借款学生持已签字申请表与共同人（首贷），前往户籍所在县级学生资助管理机构签订贷款合同、打印受理证明。</w:t>
      </w:r>
    </w:p>
    <w:p>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（4）借款学生携带受理证明到高校报到，由高校学生资助管理中心根据学生提供的受理证明录入电子回执。</w:t>
      </w:r>
    </w:p>
    <w:p>
      <w:pPr>
        <w:spacing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（5）县级学生资助管理机构将贷款合同信息按要求提交至国家开发银行广西分行。</w:t>
      </w:r>
    </w:p>
    <w:p>
      <w:pPr>
        <w:spacing w:line="40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（6）国家开发银行广西分行对贷款合同审批后，通过支付宝统一发放贷款。</w:t>
      </w:r>
    </w:p>
    <w:p>
      <w:pPr>
        <w:spacing w:line="540" w:lineRule="exact"/>
        <w:ind w:firstLine="640" w:firstLineChars="200"/>
        <w:rPr>
          <w:rFonts w:hint="default" w:ascii="仿宋" w:hAnsi="Times New Roman" w:eastAsia="仿宋" w:cs="Times New Roman"/>
          <w:color w:val="000000" w:themeColor="text1"/>
          <w:sz w:val="32"/>
          <w:szCs w:val="32"/>
          <w:lang w:val="en-US" w:eastAsia="zh-CN"/>
          <w14:textFill>
            <w14:solidFill>
              <w14:schemeClr w14:val="tx1"/>
            </w14:solidFill>
          </w14:textFill>
        </w:rPr>
      </w:pPr>
      <w:r>
        <w:rPr>
          <w:rFonts w:hint="eastAsia" w:ascii="仿宋" w:hAnsi="Times New Roman" w:eastAsia="仿宋" w:cs="Times New Roman"/>
          <w:color w:val="000000" w:themeColor="text1"/>
          <w:sz w:val="32"/>
          <w:szCs w:val="32"/>
          <w14:textFill>
            <w14:solidFill>
              <w14:schemeClr w14:val="tx1"/>
            </w14:solidFill>
          </w14:textFill>
        </w:rPr>
        <w:t>4．</w:t>
      </w:r>
      <w:r>
        <w:rPr>
          <w:rFonts w:hint="eastAsia" w:ascii="仿宋" w:eastAsia="仿宋" w:cs="Times New Roman"/>
          <w:color w:val="000000" w:themeColor="text1"/>
          <w:sz w:val="32"/>
          <w:szCs w:val="32"/>
          <w:lang w:val="en-US" w:eastAsia="zh-CN"/>
          <w14:textFill>
            <w14:solidFill>
              <w14:schemeClr w14:val="tx1"/>
            </w14:solidFill>
          </w14:textFill>
        </w:rPr>
        <w:t>续贷学生办理流程</w:t>
      </w:r>
    </w:p>
    <w:p>
      <w:pPr>
        <w:spacing w:line="540" w:lineRule="exact"/>
        <w:ind w:firstLine="668" w:firstLineChars="200"/>
        <w:rPr>
          <w:rFonts w:hint="eastAsia" w:ascii="仿宋" w:hAnsi="仿宋" w:eastAsia="仿宋" w:cs="仿宋"/>
          <w:i w:val="0"/>
          <w:iCs w:val="0"/>
          <w:caps w:val="0"/>
          <w:color w:val="000000" w:themeColor="text1"/>
          <w:spacing w:val="7"/>
          <w:sz w:val="32"/>
          <w:szCs w:val="32"/>
          <w:shd w:val="clear" w:fill="FFFFFF"/>
          <w14:textFill>
            <w14:solidFill>
              <w14:schemeClr w14:val="tx1"/>
            </w14:solidFill>
          </w14:textFill>
        </w:rPr>
      </w:pPr>
      <w:r>
        <w:rPr>
          <w:rFonts w:hint="eastAsia" w:ascii="仿宋" w:hAnsi="仿宋" w:eastAsia="仿宋" w:cs="仿宋"/>
          <w:i w:val="0"/>
          <w:iCs w:val="0"/>
          <w:caps w:val="0"/>
          <w:color w:val="000000" w:themeColor="text1"/>
          <w:spacing w:val="7"/>
          <w:sz w:val="32"/>
          <w:szCs w:val="32"/>
          <w:shd w:val="clear" w:fill="FFFFFF"/>
          <w:lang w:eastAsia="zh-CN"/>
          <w14:textFill>
            <w14:solidFill>
              <w14:schemeClr w14:val="tx1"/>
            </w14:solidFill>
          </w14:textFill>
        </w:rPr>
        <w:t>（</w:t>
      </w:r>
      <w:r>
        <w:rPr>
          <w:rFonts w:hint="eastAsia" w:ascii="仿宋" w:hAnsi="仿宋" w:eastAsia="仿宋" w:cs="仿宋"/>
          <w:i w:val="0"/>
          <w:iCs w:val="0"/>
          <w:caps w:val="0"/>
          <w:color w:val="000000" w:themeColor="text1"/>
          <w:spacing w:val="7"/>
          <w:sz w:val="32"/>
          <w:szCs w:val="32"/>
          <w:shd w:val="clear" w:fill="FFFFFF"/>
          <w:lang w:val="en-US" w:eastAsia="zh-CN"/>
          <w14:textFill>
            <w14:solidFill>
              <w14:schemeClr w14:val="tx1"/>
            </w14:solidFill>
          </w14:textFill>
        </w:rPr>
        <w:t>1）</w:t>
      </w:r>
      <w:r>
        <w:rPr>
          <w:rFonts w:hint="eastAsia" w:ascii="仿宋" w:hAnsi="仿宋" w:eastAsia="仿宋" w:cs="仿宋"/>
          <w:i w:val="0"/>
          <w:iCs w:val="0"/>
          <w:caps w:val="0"/>
          <w:color w:val="000000" w:themeColor="text1"/>
          <w:spacing w:val="7"/>
          <w:sz w:val="32"/>
          <w:szCs w:val="32"/>
          <w:shd w:val="clear" w:fill="FFFFFF"/>
          <w14:textFill>
            <w14:solidFill>
              <w14:schemeClr w14:val="tx1"/>
            </w14:solidFill>
          </w14:textFill>
        </w:rPr>
        <w:t>续贷学生本人登录学生在线服务系统（https：//sls.cdb.com.cn），确认个人及共同借款人信息后，提交续贷申请，选择网上签订方式，并进行身份认证。</w:t>
      </w:r>
    </w:p>
    <w:p>
      <w:pPr>
        <w:spacing w:line="540" w:lineRule="exact"/>
        <w:ind w:firstLine="668" w:firstLineChars="200"/>
        <w:rPr>
          <w:rFonts w:hint="eastAsia" w:ascii="仿宋" w:hAnsi="仿宋" w:eastAsia="仿宋" w:cs="仿宋"/>
          <w:i w:val="0"/>
          <w:iCs w:val="0"/>
          <w:caps w:val="0"/>
          <w:color w:val="000000" w:themeColor="text1"/>
          <w:spacing w:val="7"/>
          <w:sz w:val="32"/>
          <w:szCs w:val="32"/>
          <w:shd w:val="clear" w:fill="FFFFFF"/>
          <w14:textFill>
            <w14:solidFill>
              <w14:schemeClr w14:val="tx1"/>
            </w14:solidFill>
          </w14:textFill>
        </w:rPr>
      </w:pPr>
      <w:r>
        <w:rPr>
          <w:rFonts w:hint="eastAsia" w:ascii="仿宋" w:hAnsi="仿宋" w:eastAsia="仿宋" w:cs="仿宋"/>
          <w:i w:val="0"/>
          <w:iCs w:val="0"/>
          <w:caps w:val="0"/>
          <w:color w:val="000000" w:themeColor="text1"/>
          <w:spacing w:val="7"/>
          <w:sz w:val="32"/>
          <w:szCs w:val="32"/>
          <w:shd w:val="clear" w:fill="FFFFFF"/>
          <w:lang w:eastAsia="zh-CN"/>
          <w14:textFill>
            <w14:solidFill>
              <w14:schemeClr w14:val="tx1"/>
            </w14:solidFill>
          </w14:textFill>
        </w:rPr>
        <w:t>（</w:t>
      </w:r>
      <w:r>
        <w:rPr>
          <w:rFonts w:hint="eastAsia" w:ascii="仿宋" w:hAnsi="仿宋" w:eastAsia="仿宋" w:cs="仿宋"/>
          <w:i w:val="0"/>
          <w:iCs w:val="0"/>
          <w:caps w:val="0"/>
          <w:color w:val="000000" w:themeColor="text1"/>
          <w:spacing w:val="7"/>
          <w:sz w:val="32"/>
          <w:szCs w:val="32"/>
          <w:shd w:val="clear" w:fill="FFFFFF"/>
          <w:lang w:val="en-US" w:eastAsia="zh-CN"/>
          <w14:textFill>
            <w14:solidFill>
              <w14:schemeClr w14:val="tx1"/>
            </w14:solidFill>
          </w14:textFill>
        </w:rPr>
        <w:t>2</w:t>
      </w:r>
      <w:r>
        <w:rPr>
          <w:rFonts w:hint="eastAsia" w:ascii="仿宋" w:hAnsi="仿宋" w:eastAsia="仿宋" w:cs="仿宋"/>
          <w:i w:val="0"/>
          <w:iCs w:val="0"/>
          <w:caps w:val="0"/>
          <w:color w:val="000000" w:themeColor="text1"/>
          <w:spacing w:val="7"/>
          <w:sz w:val="32"/>
          <w:szCs w:val="32"/>
          <w:shd w:val="clear" w:fill="FFFFFF"/>
          <w:lang w:eastAsia="zh-CN"/>
          <w14:textFill>
            <w14:solidFill>
              <w14:schemeClr w14:val="tx1"/>
            </w14:solidFill>
          </w14:textFill>
        </w:rPr>
        <w:t>）</w:t>
      </w:r>
      <w:r>
        <w:rPr>
          <w:rFonts w:hint="eastAsia" w:ascii="仿宋" w:hAnsi="仿宋" w:eastAsia="仿宋" w:cs="仿宋"/>
          <w:i w:val="0"/>
          <w:iCs w:val="0"/>
          <w:caps w:val="0"/>
          <w:color w:val="000000" w:themeColor="text1"/>
          <w:spacing w:val="7"/>
          <w:sz w:val="32"/>
          <w:szCs w:val="32"/>
          <w:shd w:val="clear" w:fill="FFFFFF"/>
          <w14:textFill>
            <w14:solidFill>
              <w14:schemeClr w14:val="tx1"/>
            </w14:solidFill>
          </w14:textFill>
        </w:rPr>
        <w:t>身份认证成功后，远程贷款申请提交至</w:t>
      </w:r>
      <w:r>
        <w:rPr>
          <w:rFonts w:hint="eastAsia" w:ascii="仿宋" w:hAnsi="仿宋" w:eastAsia="仿宋" w:cs="仿宋"/>
          <w:color w:val="000000" w:themeColor="text1"/>
          <w:sz w:val="32"/>
          <w:szCs w:val="32"/>
          <w14:textFill>
            <w14:solidFill>
              <w14:schemeClr w14:val="tx1"/>
            </w14:solidFill>
          </w14:textFill>
        </w:rPr>
        <w:t>户籍所在县级学生资助管理机构</w:t>
      </w:r>
      <w:r>
        <w:rPr>
          <w:rFonts w:hint="eastAsia" w:ascii="仿宋" w:hAnsi="仿宋" w:eastAsia="仿宋" w:cs="仿宋"/>
          <w:i w:val="0"/>
          <w:iCs w:val="0"/>
          <w:caps w:val="0"/>
          <w:color w:val="000000" w:themeColor="text1"/>
          <w:spacing w:val="7"/>
          <w:sz w:val="32"/>
          <w:szCs w:val="32"/>
          <w:shd w:val="clear" w:fill="FFFFFF"/>
          <w14:textFill>
            <w14:solidFill>
              <w14:schemeClr w14:val="tx1"/>
            </w14:solidFill>
          </w14:textFill>
        </w:rPr>
        <w:t>，借款学生无需前往现场办理。</w:t>
      </w:r>
    </w:p>
    <w:p>
      <w:pPr>
        <w:spacing w:line="540" w:lineRule="exact"/>
        <w:ind w:firstLine="668"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i w:val="0"/>
          <w:iCs w:val="0"/>
          <w:caps w:val="0"/>
          <w:color w:val="000000" w:themeColor="text1"/>
          <w:spacing w:val="7"/>
          <w:sz w:val="32"/>
          <w:szCs w:val="32"/>
          <w:shd w:val="clear" w:fill="FFFFFF"/>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户籍所在县级学生资助管理机构</w:t>
      </w:r>
      <w:r>
        <w:rPr>
          <w:rFonts w:hint="eastAsia" w:ascii="仿宋" w:hAnsi="仿宋" w:eastAsia="仿宋" w:cs="仿宋"/>
          <w:i w:val="0"/>
          <w:iCs w:val="0"/>
          <w:caps w:val="0"/>
          <w:color w:val="000000" w:themeColor="text1"/>
          <w:spacing w:val="7"/>
          <w:sz w:val="32"/>
          <w:szCs w:val="32"/>
          <w:shd w:val="clear" w:fill="FFFFFF"/>
          <w14:textFill>
            <w14:solidFill>
              <w14:schemeClr w14:val="tx1"/>
            </w14:solidFill>
          </w14:textFill>
        </w:rPr>
        <w:t>审批受理后，借款学生可自行登录系统打印合同和《受理证明》</w:t>
      </w:r>
      <w:r>
        <w:rPr>
          <w:rFonts w:hint="eastAsia" w:ascii="仿宋" w:hAnsi="仿宋" w:eastAsia="仿宋" w:cs="仿宋"/>
          <w:i w:val="0"/>
          <w:iCs w:val="0"/>
          <w:caps w:val="0"/>
          <w:color w:val="000000" w:themeColor="text1"/>
          <w:spacing w:val="7"/>
          <w:sz w:val="32"/>
          <w:szCs w:val="32"/>
          <w:shd w:val="clear" w:fill="FFFFFF"/>
          <w:lang w:val="en-US" w:eastAsia="zh-CN"/>
          <w14:textFill>
            <w14:solidFill>
              <w14:schemeClr w14:val="tx1"/>
            </w14:solidFill>
          </w14:textFill>
        </w:rPr>
        <w:t>并</w:t>
      </w:r>
      <w:r>
        <w:rPr>
          <w:rFonts w:hint="eastAsia" w:ascii="仿宋" w:hAnsi="仿宋" w:eastAsia="仿宋" w:cs="仿宋"/>
          <w:i w:val="0"/>
          <w:iCs w:val="0"/>
          <w:caps w:val="0"/>
          <w:color w:val="000000" w:themeColor="text1"/>
          <w:spacing w:val="7"/>
          <w:sz w:val="32"/>
          <w:szCs w:val="32"/>
          <w:shd w:val="clear" w:fill="FFFFFF"/>
          <w14:textFill>
            <w14:solidFill>
              <w14:schemeClr w14:val="tx1"/>
            </w14:solidFill>
          </w14:textFill>
        </w:rPr>
        <w:t>持《受理证明》前往高校报到。</w:t>
      </w:r>
    </w:p>
    <w:p>
      <w:pPr>
        <w:spacing w:line="5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eastAsia="仿宋" w:cs="Times New Roman"/>
          <w:color w:val="000000" w:themeColor="text1"/>
          <w:sz w:val="32"/>
          <w:szCs w:val="32"/>
          <w:lang w:val="en-US" w:eastAsia="zh-CN"/>
          <w14:textFill>
            <w14:solidFill>
              <w14:schemeClr w14:val="tx1"/>
            </w14:solidFill>
          </w14:textFill>
        </w:rPr>
        <w:t>5.</w:t>
      </w:r>
      <w:r>
        <w:rPr>
          <w:rFonts w:hint="eastAsia" w:ascii="仿宋" w:hAnsi="Times New Roman" w:eastAsia="仿宋" w:cs="Times New Roman"/>
          <w:color w:val="000000" w:themeColor="text1"/>
          <w:sz w:val="32"/>
          <w:szCs w:val="32"/>
          <w14:textFill>
            <w14:solidFill>
              <w14:schemeClr w14:val="tx1"/>
            </w14:solidFill>
          </w14:textFill>
        </w:rPr>
        <w:t>贷款贴息：借款学生在校期间的贷款利息全部由财政补贴</w:t>
      </w:r>
      <w:r>
        <w:rPr>
          <w:rFonts w:hint="eastAsia" w:ascii="仿宋" w:hAnsi="仿宋" w:eastAsia="仿宋" w:cs="仿宋"/>
          <w:color w:val="000000" w:themeColor="text1"/>
          <w:sz w:val="32"/>
          <w:szCs w:val="32"/>
          <w14:textFill>
            <w14:solidFill>
              <w14:schemeClr w14:val="tx1"/>
            </w14:solidFill>
          </w14:textFill>
        </w:rPr>
        <w:t>，毕业后的贷款利息由借款学生自行支付。</w:t>
      </w:r>
    </w:p>
    <w:p>
      <w:pPr>
        <w:spacing w:line="5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．贷款期限：贷款期限原则上按全日制本专科学制加1</w:t>
      </w: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年确定，最短不少于6年（含），最长不超过2</w:t>
      </w: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年。</w:t>
      </w:r>
    </w:p>
    <w:p>
      <w:pPr>
        <w:spacing w:line="5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（二）高校国家助学贷款。</w:t>
      </w:r>
    </w:p>
    <w:p>
      <w:pPr>
        <w:spacing w:line="60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我区普通高等学校中只有自治区直属公办学校开展此项贷款。</w:t>
      </w:r>
    </w:p>
    <w:p>
      <w:pPr>
        <w:spacing w:line="60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贷款对象：具有中华人民共和国国籍，被全日制普通本科院校、高等职业学校和高等专科学校（含民办高校和独立学院）、科研院所、党校、行政学院、会计学院正式录取，取得真实、合法、有效的录取通知书的家庭经济困难的全日制新生或高校在读的预科生、本专科学生、研究生和第二学士学生。</w:t>
      </w:r>
    </w:p>
    <w:p>
      <w:pPr>
        <w:spacing w:line="60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2．贷款额度：全日制预科生、本专科学生（含第二学位、高职学生）每年申请的贷款额度最高不超过</w:t>
      </w:r>
      <w:r>
        <w:rPr>
          <w:rFonts w:hint="eastAsia" w:ascii="仿宋" w:hAnsi="仿宋" w:eastAsia="仿宋" w:cs="仿宋"/>
          <w:color w:val="000000" w:themeColor="text1"/>
          <w:sz w:val="32"/>
          <w:szCs w:val="32"/>
          <w:lang w:val="en-US" w:eastAsia="zh-CN"/>
          <w14:textFill>
            <w14:solidFill>
              <w14:schemeClr w14:val="tx1"/>
            </w14:solidFill>
          </w14:textFill>
        </w:rPr>
        <w:t>12</w:t>
      </w:r>
      <w:r>
        <w:rPr>
          <w:rFonts w:hint="eastAsia" w:ascii="仿宋" w:hAnsi="仿宋" w:eastAsia="仿宋" w:cs="仿宋"/>
          <w:color w:val="000000" w:themeColor="text1"/>
          <w:sz w:val="32"/>
          <w:szCs w:val="32"/>
          <w14:textFill>
            <w14:solidFill>
              <w14:schemeClr w14:val="tx1"/>
            </w14:solidFill>
          </w14:textFill>
        </w:rPr>
        <w:t>000元，全日制研究生申请每学年最高不超过1</w:t>
      </w:r>
      <w:r>
        <w:rPr>
          <w:rFonts w:hint="eastAsia" w:ascii="仿宋" w:hAnsi="仿宋" w:eastAsia="仿宋" w:cs="仿宋"/>
          <w:color w:val="000000" w:themeColor="text1"/>
          <w:sz w:val="32"/>
          <w:szCs w:val="32"/>
          <w:lang w:val="en-US" w:eastAsia="zh-CN"/>
          <w14:textFill>
            <w14:solidFill>
              <w14:schemeClr w14:val="tx1"/>
            </w14:solidFill>
          </w14:textFill>
        </w:rPr>
        <w:t>6</w:t>
      </w:r>
      <w:r>
        <w:rPr>
          <w:rFonts w:hint="eastAsia" w:ascii="仿宋" w:hAnsi="仿宋" w:eastAsia="仿宋" w:cs="仿宋"/>
          <w:color w:val="000000" w:themeColor="text1"/>
          <w:sz w:val="32"/>
          <w:szCs w:val="32"/>
          <w14:textFill>
            <w14:solidFill>
              <w14:schemeClr w14:val="tx1"/>
            </w14:solidFill>
          </w14:textFill>
        </w:rPr>
        <w:t>000元。</w:t>
      </w:r>
    </w:p>
    <w:p>
      <w:pPr>
        <w:spacing w:line="60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3．申请、审批、发放流程</w:t>
      </w:r>
    </w:p>
    <w:p>
      <w:pPr>
        <w:spacing w:line="60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（1）借款学生填写国家助学贷款申请书，通过学校向经办银行中国银行广西分行提出贷款申请。</w:t>
      </w:r>
    </w:p>
    <w:p>
      <w:pPr>
        <w:spacing w:line="60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（2）学校学生资助等部门负责对学生提交的国家助学贷款申请进行资格审查、核实。</w:t>
      </w:r>
    </w:p>
    <w:p>
      <w:pPr>
        <w:spacing w:line="60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（3）审查合格后，由学校将资料汇总交予经办银行，由经办银行负责最终审批学生的贷款申请。</w:t>
      </w:r>
    </w:p>
    <w:p>
      <w:pPr>
        <w:spacing w:line="60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（4）最终审批合格后，由经办银行与学生签订贷款合同并放款。</w:t>
      </w:r>
    </w:p>
    <w:p>
      <w:pPr>
        <w:spacing w:line="600" w:lineRule="exact"/>
        <w:ind w:firstLine="640" w:firstLineChars="200"/>
        <w:rPr>
          <w:rFonts w:hint="eastAsia" w:ascii="仿宋" w:hAnsi="Times New Roman" w:eastAsia="仿宋" w:cs="Times New Roman"/>
          <w:color w:val="000000" w:themeColor="text1"/>
          <w:sz w:val="32"/>
          <w:szCs w:val="32"/>
          <w14:textFill>
            <w14:solidFill>
              <w14:schemeClr w14:val="tx1"/>
            </w14:solidFill>
          </w14:textFill>
        </w:rPr>
      </w:pPr>
      <w:r>
        <w:rPr>
          <w:rFonts w:hint="eastAsia" w:ascii="仿宋" w:hAnsi="Times New Roman" w:eastAsia="仿宋" w:cs="Times New Roman"/>
          <w:color w:val="000000" w:themeColor="text1"/>
          <w:sz w:val="32"/>
          <w:szCs w:val="32"/>
          <w14:textFill>
            <w14:solidFill>
              <w14:schemeClr w14:val="tx1"/>
            </w14:solidFill>
          </w14:textFill>
        </w:rPr>
        <w:t>4．贷款贴息：借款学生在校期间的贷款利息全部由财政补贴，毕业后的贷款利息由借款学生自行支付。</w:t>
      </w:r>
    </w:p>
    <w:p>
      <w:pPr>
        <w:spacing w:line="600" w:lineRule="exact"/>
        <w:ind w:firstLine="640" w:firstLineChars="200"/>
      </w:pPr>
      <w:r>
        <w:rPr>
          <w:rFonts w:hint="eastAsia" w:ascii="仿宋" w:hAnsi="Times New Roman" w:eastAsia="仿宋" w:cs="Times New Roman"/>
          <w:color w:val="000000" w:themeColor="text1"/>
          <w:sz w:val="32"/>
          <w:szCs w:val="32"/>
          <w14:textFill>
            <w14:solidFill>
              <w14:schemeClr w14:val="tx1"/>
            </w14:solidFill>
          </w14:textFill>
        </w:rPr>
        <w:t>5．贷款期限：贷款期限原则上按学制剩余年限加1</w:t>
      </w:r>
      <w:r>
        <w:rPr>
          <w:rFonts w:hint="eastAsia" w:ascii="仿宋" w:eastAsia="仿宋" w:cs="Times New Roman"/>
          <w:color w:val="000000" w:themeColor="text1"/>
          <w:sz w:val="32"/>
          <w:szCs w:val="32"/>
          <w:lang w:val="en-US" w:eastAsia="zh-CN"/>
          <w14:textFill>
            <w14:solidFill>
              <w14:schemeClr w14:val="tx1"/>
            </w14:solidFill>
          </w14:textFill>
        </w:rPr>
        <w:t>5</w:t>
      </w:r>
      <w:r>
        <w:rPr>
          <w:rFonts w:hint="eastAsia" w:ascii="仿宋" w:hAnsi="Times New Roman" w:eastAsia="仿宋" w:cs="Times New Roman"/>
          <w:color w:val="000000" w:themeColor="text1"/>
          <w:sz w:val="32"/>
          <w:szCs w:val="32"/>
          <w14:textFill>
            <w14:solidFill>
              <w14:schemeClr w14:val="tx1"/>
            </w14:solidFill>
          </w14:textFill>
        </w:rPr>
        <w:t>年确定，最长不超过2</w:t>
      </w:r>
      <w:r>
        <w:rPr>
          <w:rFonts w:hint="eastAsia" w:ascii="仿宋" w:eastAsia="仿宋" w:cs="Times New Roman"/>
          <w:color w:val="000000" w:themeColor="text1"/>
          <w:sz w:val="32"/>
          <w:szCs w:val="32"/>
          <w:lang w:val="en-US" w:eastAsia="zh-CN"/>
          <w14:textFill>
            <w14:solidFill>
              <w14:schemeClr w14:val="tx1"/>
            </w14:solidFill>
          </w14:textFill>
        </w:rPr>
        <w:t>2</w:t>
      </w:r>
      <w:r>
        <w:rPr>
          <w:rFonts w:hint="eastAsia" w:ascii="仿宋" w:hAnsi="Times New Roman" w:eastAsia="仿宋" w:cs="Times New Roman"/>
          <w:color w:val="000000" w:themeColor="text1"/>
          <w:sz w:val="32"/>
          <w:szCs w:val="32"/>
          <w14:textFill>
            <w14:solidFill>
              <w14:schemeClr w14:val="tx1"/>
            </w14:solidFill>
          </w14:textFill>
        </w:rPr>
        <w:t>年。</w:t>
      </w:r>
      <w:bookmarkStart w:id="0" w:name="_GoBack"/>
      <w:bookmarkEnd w:id="0"/>
    </w:p>
    <w:sectPr>
      <w:pgSz w:w="11906" w:h="16838"/>
      <w:pgMar w:top="2098" w:right="1474" w:bottom="1985" w:left="1588" w:header="851" w:footer="1559"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iddenHorzOCR-Identity-H">
    <w:altName w:val="Arial Unicode MS"/>
    <w:panose1 w:val="00000000000000000000"/>
    <w:charset w:val="00"/>
    <w:family w:val="roman"/>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3NTQ5Y2I1MjJlOGJiMGRhNWQ4NTdjNmU1YWZhYzEifQ=="/>
  </w:docVars>
  <w:rsids>
    <w:rsidRoot w:val="00000000"/>
    <w:rsid w:val="67F86B27"/>
    <w:rsid w:val="7A021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style01"/>
    <w:qFormat/>
    <w:uiPriority w:val="0"/>
    <w:rPr>
      <w:rFonts w:hint="default" w:ascii="HiddenHorzOCR-Identity-H" w:hAnsi="HiddenHorzOCR-Identity-H"/>
      <w:color w:val="000000"/>
      <w:sz w:val="40"/>
      <w:szCs w:val="40"/>
    </w:rPr>
  </w:style>
  <w:style w:type="character" w:customStyle="1" w:styleId="5">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1383</Words>
  <Characters>1447</Characters>
  <Lines>0</Lines>
  <Paragraphs>0</Paragraphs>
  <TotalTime>0</TotalTime>
  <ScaleCrop>false</ScaleCrop>
  <LinksUpToDate>false</LinksUpToDate>
  <CharactersWithSpaces>1448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2022-06-30T08:26:00Z</dcterms:created>
  <dc:creator>Administrator</dc:creator>
  <cp:lastModifiedBy>Administrator</cp:lastModifiedBy>
  <dcterms:modified xsi:type="dcterms:W3CDTF">2022-06-30T08:27:42Z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8B4C0D8D040F45E0917B3123E398599C</vt:lpwstr>
  </property>
</Properties>
</file>